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591" w14:textId="77777777" w:rsidR="00F757BF" w:rsidRPr="002F3AF7" w:rsidRDefault="00F757BF" w:rsidP="00F757BF">
      <w:pPr>
        <w:spacing w:before="100" w:beforeAutospacing="1" w:after="200" w:line="240" w:lineRule="auto"/>
        <w:jc w:val="both"/>
        <w:rPr>
          <w:rFonts w:ascii="Times New Roman" w:eastAsia="Times New Roman" w:hAnsi="Times New Roman" w:cs="Times New Roman"/>
          <w:snapToGrid w:val="0"/>
          <w:lang w:val="sr-Latn-RS" w:eastAsia="fr-FR"/>
        </w:rPr>
      </w:pPr>
    </w:p>
    <w:p w14:paraId="50BAB580" w14:textId="77777777" w:rsidR="00C80343" w:rsidRPr="002F3AF7" w:rsidRDefault="00C80343" w:rsidP="00F757BF">
      <w:pPr>
        <w:spacing w:before="960" w:after="200" w:line="240" w:lineRule="auto"/>
        <w:jc w:val="center"/>
        <w:rPr>
          <w:rFonts w:asciiTheme="majorHAnsi" w:eastAsia="Times New Roman" w:hAnsiTheme="majorHAnsi" w:cstheme="majorHAnsi"/>
          <w:b/>
          <w:snapToGrid w:val="0"/>
          <w:sz w:val="28"/>
          <w:szCs w:val="28"/>
          <w:lang w:val="sr-Latn-RS"/>
        </w:rPr>
      </w:pPr>
    </w:p>
    <w:p w14:paraId="7AEA5D0D" w14:textId="7E7DCE27" w:rsidR="00F757BF" w:rsidRPr="002F3AF7" w:rsidRDefault="006372A4" w:rsidP="00F757BF">
      <w:pPr>
        <w:spacing w:before="960" w:after="200" w:line="240" w:lineRule="auto"/>
        <w:jc w:val="center"/>
        <w:rPr>
          <w:rFonts w:asciiTheme="majorHAnsi" w:eastAsia="Times New Roman" w:hAnsiTheme="majorHAnsi" w:cstheme="majorHAnsi"/>
          <w:snapToGrid w:val="0"/>
          <w:sz w:val="28"/>
          <w:szCs w:val="28"/>
          <w:lang w:val="sr-Latn-RS"/>
        </w:rPr>
      </w:pPr>
      <w:r w:rsidRPr="002F3AF7">
        <w:rPr>
          <w:rFonts w:asciiTheme="majorHAnsi" w:eastAsia="Times New Roman" w:hAnsiTheme="majorHAnsi" w:cstheme="majorHAnsi"/>
          <w:b/>
          <w:snapToGrid w:val="0"/>
          <w:sz w:val="28"/>
          <w:szCs w:val="28"/>
          <w:lang w:val="sr-Latn-RS"/>
        </w:rPr>
        <w:t xml:space="preserve">Ugovorna </w:t>
      </w:r>
      <w:r w:rsidRPr="00FA61E9">
        <w:rPr>
          <w:rFonts w:asciiTheme="majorHAnsi" w:eastAsia="Times New Roman" w:hAnsiTheme="majorHAnsi" w:cstheme="majorHAnsi"/>
          <w:b/>
          <w:snapToGrid w:val="0"/>
          <w:sz w:val="28"/>
          <w:szCs w:val="28"/>
          <w:lang w:val="sr-Latn-RS"/>
        </w:rPr>
        <w:t>strana</w:t>
      </w:r>
      <w:r w:rsidR="00F757BF" w:rsidRPr="00FA61E9">
        <w:rPr>
          <w:rFonts w:asciiTheme="majorHAnsi" w:eastAsia="Times New Roman" w:hAnsiTheme="majorHAnsi" w:cstheme="majorHAnsi"/>
          <w:snapToGrid w:val="0"/>
          <w:sz w:val="28"/>
          <w:szCs w:val="28"/>
          <w:lang w:val="sr-Latn-RS"/>
        </w:rPr>
        <w:t xml:space="preserve">: </w:t>
      </w:r>
      <w:r w:rsidR="002D0828" w:rsidRPr="00FA61E9">
        <w:rPr>
          <w:rFonts w:asciiTheme="majorHAnsi" w:eastAsia="Times New Roman" w:hAnsiTheme="majorHAnsi" w:cstheme="majorHAnsi"/>
          <w:snapToGrid w:val="0"/>
          <w:sz w:val="28"/>
          <w:szCs w:val="28"/>
          <w:lang w:val="sr-Latn-RS"/>
        </w:rPr>
        <w:t>Beogradski centar za ljudska prava i Grupa 484</w:t>
      </w:r>
    </w:p>
    <w:p w14:paraId="0C00B077" w14:textId="77777777" w:rsidR="00F757BF" w:rsidRPr="002F3AF7" w:rsidRDefault="00F757BF" w:rsidP="00F757BF">
      <w:pPr>
        <w:spacing w:before="960" w:after="200" w:line="240" w:lineRule="auto"/>
        <w:jc w:val="center"/>
        <w:rPr>
          <w:rFonts w:asciiTheme="majorHAnsi" w:eastAsia="Times New Roman" w:hAnsiTheme="majorHAnsi" w:cstheme="majorHAnsi"/>
          <w:b/>
          <w:snapToGrid w:val="0"/>
          <w:sz w:val="28"/>
          <w:szCs w:val="28"/>
          <w:lang w:val="sr-Latn-RS"/>
        </w:rPr>
      </w:pPr>
    </w:p>
    <w:p w14:paraId="7C253BE9" w14:textId="77777777" w:rsidR="006372A4" w:rsidRPr="002F3AF7" w:rsidRDefault="006372A4" w:rsidP="006372A4">
      <w:pPr>
        <w:widowControl w:val="0"/>
        <w:spacing w:line="240" w:lineRule="auto"/>
        <w:jc w:val="center"/>
        <w:rPr>
          <w:rFonts w:asciiTheme="majorHAnsi" w:eastAsia="Times New Roman" w:hAnsiTheme="majorHAnsi" w:cstheme="majorHAnsi"/>
          <w:b/>
          <w:color w:val="000000"/>
          <w:kern w:val="19"/>
          <w:sz w:val="28"/>
          <w:szCs w:val="28"/>
          <w:lang w:val="sr-Latn-RS"/>
        </w:rPr>
      </w:pPr>
      <w:r w:rsidRPr="002F3AF7">
        <w:rPr>
          <w:rFonts w:asciiTheme="majorHAnsi" w:eastAsia="Times New Roman" w:hAnsiTheme="majorHAnsi" w:cstheme="majorHAnsi"/>
          <w:b/>
          <w:color w:val="000000"/>
          <w:kern w:val="19"/>
          <w:sz w:val="28"/>
          <w:szCs w:val="28"/>
          <w:lang w:val="sr-Latn-RS"/>
        </w:rPr>
        <w:t>POZIV ZA PODNOŠENJE PREDLOGA PROJEKATA ZA NACIONALNE GRANTOVE</w:t>
      </w:r>
    </w:p>
    <w:p w14:paraId="3BE9896D" w14:textId="3F599AFC" w:rsidR="00F757BF" w:rsidRPr="002F3AF7" w:rsidRDefault="006372A4" w:rsidP="00F757BF">
      <w:pPr>
        <w:widowControl w:val="0"/>
        <w:spacing w:line="240" w:lineRule="auto"/>
        <w:jc w:val="center"/>
        <w:rPr>
          <w:rFonts w:asciiTheme="majorHAnsi" w:eastAsia="Times New Roman" w:hAnsiTheme="majorHAnsi" w:cstheme="majorHAnsi"/>
          <w:b/>
          <w:color w:val="000000"/>
          <w:kern w:val="19"/>
          <w:sz w:val="28"/>
          <w:szCs w:val="28"/>
          <w:lang w:val="sr-Latn-RS"/>
        </w:rPr>
      </w:pPr>
      <w:r w:rsidRPr="002F3AF7">
        <w:rPr>
          <w:rFonts w:asciiTheme="majorHAnsi" w:eastAsia="Times New Roman" w:hAnsiTheme="majorHAnsi" w:cstheme="majorHAnsi"/>
          <w:b/>
          <w:color w:val="000000"/>
          <w:kern w:val="19"/>
          <w:sz w:val="28"/>
          <w:szCs w:val="28"/>
          <w:lang w:val="sr-Latn-RS"/>
        </w:rPr>
        <w:t xml:space="preserve"> za poboljšanje pristupa socijalnim i ekonomskim pravima ranjivih grupa stranaca u </w:t>
      </w:r>
      <w:r w:rsidR="002D0828">
        <w:rPr>
          <w:rFonts w:asciiTheme="majorHAnsi" w:eastAsia="Times New Roman" w:hAnsiTheme="majorHAnsi" w:cstheme="majorHAnsi"/>
          <w:b/>
          <w:color w:val="000000"/>
          <w:kern w:val="19"/>
          <w:sz w:val="28"/>
          <w:szCs w:val="28"/>
          <w:lang w:val="sr-Latn-RS"/>
        </w:rPr>
        <w:t>Republici Srbiji</w:t>
      </w:r>
    </w:p>
    <w:p w14:paraId="0949F3FE" w14:textId="77777777" w:rsidR="00F757BF" w:rsidRPr="002F3AF7" w:rsidRDefault="00F757BF" w:rsidP="00F757BF">
      <w:pPr>
        <w:widowControl w:val="0"/>
        <w:spacing w:line="240" w:lineRule="auto"/>
        <w:jc w:val="center"/>
        <w:rPr>
          <w:rFonts w:asciiTheme="majorHAnsi" w:eastAsia="Times New Roman" w:hAnsiTheme="majorHAnsi" w:cstheme="majorHAnsi"/>
          <w:b/>
          <w:color w:val="000000"/>
          <w:kern w:val="19"/>
          <w:sz w:val="28"/>
          <w:szCs w:val="28"/>
          <w:lang w:val="sr-Latn-RS"/>
        </w:rPr>
      </w:pPr>
      <w:r w:rsidRPr="002F3AF7">
        <w:rPr>
          <w:rFonts w:asciiTheme="majorHAnsi" w:eastAsia="Times New Roman" w:hAnsiTheme="majorHAnsi" w:cstheme="majorHAnsi"/>
          <w:b/>
          <w:color w:val="000000"/>
          <w:kern w:val="19"/>
          <w:sz w:val="28"/>
          <w:szCs w:val="28"/>
          <w:lang w:val="sr-Latn-RS"/>
        </w:rPr>
        <w:br w:type="textWrapping" w:clear="all"/>
      </w:r>
    </w:p>
    <w:p w14:paraId="7521FF22" w14:textId="77777777" w:rsidR="00F757BF" w:rsidRPr="002F3AF7" w:rsidRDefault="00F757BF" w:rsidP="00F757BF">
      <w:pPr>
        <w:spacing w:before="480" w:after="240" w:line="240" w:lineRule="auto"/>
        <w:jc w:val="center"/>
        <w:rPr>
          <w:rFonts w:asciiTheme="majorHAnsi" w:eastAsia="Times New Roman" w:hAnsiTheme="majorHAnsi" w:cstheme="majorHAnsi"/>
          <w:snapToGrid w:val="0"/>
          <w:sz w:val="28"/>
          <w:szCs w:val="28"/>
          <w:lang w:val="sr-Latn-RS"/>
        </w:rPr>
      </w:pPr>
    </w:p>
    <w:p w14:paraId="109880F6" w14:textId="77777777" w:rsidR="0006059F" w:rsidRPr="002F3AF7" w:rsidRDefault="0006059F" w:rsidP="0006059F">
      <w:pPr>
        <w:spacing w:after="240" w:line="240" w:lineRule="auto"/>
        <w:jc w:val="center"/>
        <w:rPr>
          <w:rFonts w:asciiTheme="majorHAnsi" w:eastAsia="Times New Roman" w:hAnsiTheme="majorHAnsi" w:cstheme="majorHAnsi"/>
          <w:snapToGrid w:val="0"/>
          <w:sz w:val="28"/>
          <w:szCs w:val="28"/>
          <w:lang w:val="sr-Latn-RS"/>
        </w:rPr>
      </w:pPr>
      <w:r w:rsidRPr="002F3AF7">
        <w:rPr>
          <w:rFonts w:asciiTheme="majorHAnsi" w:eastAsia="Times New Roman" w:hAnsiTheme="majorHAnsi" w:cstheme="majorHAnsi"/>
          <w:snapToGrid w:val="0"/>
          <w:sz w:val="28"/>
          <w:szCs w:val="28"/>
          <w:lang w:val="sr-Latn-RS"/>
        </w:rPr>
        <w:t>Smernice</w:t>
      </w:r>
    </w:p>
    <w:p w14:paraId="701CA0A5" w14:textId="459821C7" w:rsidR="00F757BF" w:rsidRPr="002F3AF7" w:rsidRDefault="0006059F" w:rsidP="0006059F">
      <w:pPr>
        <w:spacing w:after="240" w:line="240" w:lineRule="auto"/>
        <w:jc w:val="center"/>
        <w:rPr>
          <w:rFonts w:asciiTheme="majorHAnsi" w:eastAsia="Times New Roman" w:hAnsiTheme="majorHAnsi" w:cstheme="majorHAnsi"/>
          <w:snapToGrid w:val="0"/>
          <w:sz w:val="28"/>
          <w:szCs w:val="28"/>
          <w:lang w:val="sr-Latn-RS"/>
        </w:rPr>
      </w:pPr>
      <w:r w:rsidRPr="002F3AF7">
        <w:rPr>
          <w:rFonts w:asciiTheme="majorHAnsi" w:eastAsia="Times New Roman" w:hAnsiTheme="majorHAnsi" w:cstheme="majorHAnsi"/>
          <w:snapToGrid w:val="0"/>
          <w:sz w:val="28"/>
          <w:szCs w:val="28"/>
          <w:lang w:val="sr-Latn-RS"/>
        </w:rPr>
        <w:t>za podnosioce zahteva</w:t>
      </w:r>
    </w:p>
    <w:p w14:paraId="61FAB9C1" w14:textId="77777777" w:rsidR="0006059F" w:rsidRPr="002F3AF7" w:rsidRDefault="0006059F" w:rsidP="0006059F">
      <w:pPr>
        <w:spacing w:after="240" w:line="240" w:lineRule="auto"/>
        <w:jc w:val="center"/>
        <w:rPr>
          <w:rFonts w:asciiTheme="majorHAnsi" w:eastAsia="Times New Roman" w:hAnsiTheme="majorHAnsi" w:cstheme="majorHAnsi"/>
          <w:snapToGrid w:val="0"/>
          <w:sz w:val="28"/>
          <w:szCs w:val="28"/>
          <w:lang w:val="sr-Latn-RS"/>
        </w:rPr>
      </w:pPr>
    </w:p>
    <w:p w14:paraId="4141F84E" w14:textId="77777777" w:rsidR="0006059F" w:rsidRPr="002F3AF7" w:rsidRDefault="0006059F" w:rsidP="0006059F">
      <w:pPr>
        <w:spacing w:after="240" w:line="240" w:lineRule="auto"/>
        <w:jc w:val="center"/>
        <w:rPr>
          <w:rFonts w:asciiTheme="majorHAnsi" w:eastAsia="Times New Roman" w:hAnsiTheme="majorHAnsi" w:cstheme="majorHAnsi"/>
          <w:snapToGrid w:val="0"/>
          <w:sz w:val="28"/>
          <w:szCs w:val="28"/>
          <w:lang w:val="sr-Latn-RS"/>
        </w:rPr>
      </w:pPr>
    </w:p>
    <w:p w14:paraId="154BC1CC" w14:textId="1FDD5EE3" w:rsidR="00F757BF" w:rsidRPr="002F3AF7" w:rsidRDefault="0006059F" w:rsidP="00F757BF">
      <w:pPr>
        <w:spacing w:after="240" w:line="240" w:lineRule="auto"/>
        <w:jc w:val="center"/>
        <w:rPr>
          <w:rFonts w:asciiTheme="majorHAnsi" w:eastAsia="Times New Roman" w:hAnsiTheme="majorHAnsi" w:cstheme="majorHAnsi"/>
          <w:b/>
          <w:snapToGrid w:val="0"/>
          <w:sz w:val="28"/>
          <w:szCs w:val="28"/>
          <w:lang w:val="sr-Latn-RS"/>
        </w:rPr>
      </w:pPr>
      <w:r w:rsidRPr="002F3AF7">
        <w:rPr>
          <w:rFonts w:asciiTheme="majorHAnsi" w:eastAsia="Times New Roman" w:hAnsiTheme="majorHAnsi" w:cstheme="majorHAnsi"/>
          <w:snapToGrid w:val="0"/>
          <w:sz w:val="28"/>
          <w:szCs w:val="28"/>
          <w:lang w:val="sr-Latn-RS"/>
        </w:rPr>
        <w:t xml:space="preserve">Rok za </w:t>
      </w:r>
      <w:r w:rsidR="002F3AF7" w:rsidRPr="002F3AF7">
        <w:rPr>
          <w:rFonts w:asciiTheme="majorHAnsi" w:eastAsia="Times New Roman" w:hAnsiTheme="majorHAnsi" w:cstheme="majorHAnsi"/>
          <w:snapToGrid w:val="0"/>
          <w:sz w:val="28"/>
          <w:szCs w:val="28"/>
          <w:lang w:val="sr-Latn-RS"/>
        </w:rPr>
        <w:t>podnošenje</w:t>
      </w:r>
      <w:r w:rsidRPr="002F3AF7">
        <w:rPr>
          <w:rFonts w:asciiTheme="majorHAnsi" w:eastAsia="Times New Roman" w:hAnsiTheme="majorHAnsi" w:cstheme="majorHAnsi"/>
          <w:snapToGrid w:val="0"/>
          <w:sz w:val="28"/>
          <w:szCs w:val="28"/>
          <w:lang w:val="sr-Latn-RS"/>
        </w:rPr>
        <w:t xml:space="preserve"> </w:t>
      </w:r>
      <w:r w:rsidRPr="00FA61E9">
        <w:rPr>
          <w:rFonts w:asciiTheme="majorHAnsi" w:eastAsia="Times New Roman" w:hAnsiTheme="majorHAnsi" w:cstheme="majorHAnsi"/>
          <w:snapToGrid w:val="0"/>
          <w:sz w:val="28"/>
          <w:szCs w:val="28"/>
          <w:lang w:val="sr-Latn-RS"/>
        </w:rPr>
        <w:t>prijave</w:t>
      </w:r>
      <w:r w:rsidR="00F757BF" w:rsidRPr="00FA61E9">
        <w:rPr>
          <w:rFonts w:asciiTheme="majorHAnsi" w:eastAsia="Times New Roman" w:hAnsiTheme="majorHAnsi" w:cstheme="majorHAnsi"/>
          <w:snapToGrid w:val="0"/>
          <w:sz w:val="28"/>
          <w:szCs w:val="28"/>
          <w:lang w:val="sr-Latn-RS"/>
        </w:rPr>
        <w:t>: 20</w:t>
      </w:r>
      <w:r w:rsidRPr="00FA61E9">
        <w:rPr>
          <w:rFonts w:asciiTheme="majorHAnsi" w:eastAsia="Times New Roman" w:hAnsiTheme="majorHAnsi" w:cstheme="majorHAnsi"/>
          <w:snapToGrid w:val="0"/>
          <w:sz w:val="28"/>
          <w:szCs w:val="28"/>
          <w:lang w:val="sr-Latn-RS"/>
        </w:rPr>
        <w:t xml:space="preserve">. Januar </w:t>
      </w:r>
      <w:r w:rsidR="00F757BF" w:rsidRPr="00FA61E9">
        <w:rPr>
          <w:rFonts w:asciiTheme="majorHAnsi" w:eastAsia="Times New Roman" w:hAnsiTheme="majorHAnsi" w:cstheme="majorHAnsi"/>
          <w:snapToGrid w:val="0"/>
          <w:sz w:val="28"/>
          <w:szCs w:val="28"/>
          <w:lang w:val="sr-Latn-RS"/>
        </w:rPr>
        <w:t>2024</w:t>
      </w:r>
      <w:r w:rsidRPr="00FA61E9">
        <w:rPr>
          <w:rFonts w:asciiTheme="majorHAnsi" w:eastAsia="Times New Roman" w:hAnsiTheme="majorHAnsi" w:cstheme="majorHAnsi"/>
          <w:snapToGrid w:val="0"/>
          <w:sz w:val="28"/>
          <w:szCs w:val="28"/>
          <w:lang w:val="sr-Latn-RS"/>
        </w:rPr>
        <w:t>. godine</w:t>
      </w:r>
    </w:p>
    <w:p w14:paraId="1656594C" w14:textId="77777777" w:rsidR="00F757BF" w:rsidRPr="002F3AF7" w:rsidRDefault="00F757BF" w:rsidP="00F757BF">
      <w:pPr>
        <w:spacing w:after="240" w:line="240" w:lineRule="auto"/>
        <w:jc w:val="center"/>
        <w:rPr>
          <w:rFonts w:ascii="Times New Roman" w:eastAsia="Times New Roman" w:hAnsi="Times New Roman" w:cs="Times New Roman"/>
          <w:b/>
          <w:snapToGrid w:val="0"/>
          <w:lang w:val="sr-Latn-RS"/>
        </w:rPr>
      </w:pPr>
      <w:r w:rsidRPr="002F3AF7">
        <w:rPr>
          <w:rFonts w:ascii="Times New Roman" w:eastAsia="Times New Roman" w:hAnsi="Times New Roman" w:cs="Times New Roman"/>
          <w:b/>
          <w:snapToGrid w:val="0"/>
          <w:lang w:val="sr-Latn-RS"/>
        </w:rPr>
        <w:br w:type="page"/>
      </w:r>
    </w:p>
    <w:p w14:paraId="09AC7634" w14:textId="2653534B" w:rsidR="00F757BF" w:rsidRPr="002F3AF7" w:rsidRDefault="00355717" w:rsidP="00F757BF">
      <w:pPr>
        <w:keepNext/>
        <w:keepLines/>
        <w:spacing w:before="480"/>
        <w:rPr>
          <w:rFonts w:asciiTheme="majorHAnsi" w:eastAsia="Times New Roman" w:hAnsiTheme="majorHAnsi" w:cstheme="majorHAnsi"/>
          <w:b/>
          <w:bCs/>
          <w:color w:val="2F5496"/>
          <w:sz w:val="28"/>
          <w:szCs w:val="28"/>
          <w:lang w:val="sr-Latn-RS"/>
        </w:rPr>
      </w:pPr>
      <w:r w:rsidRPr="002F3AF7">
        <w:rPr>
          <w:rFonts w:asciiTheme="majorHAnsi" w:eastAsia="Times New Roman" w:hAnsiTheme="majorHAnsi" w:cstheme="majorHAnsi"/>
          <w:b/>
          <w:bCs/>
          <w:color w:val="2F5496"/>
          <w:sz w:val="28"/>
          <w:szCs w:val="28"/>
          <w:lang w:val="sr-Latn-RS"/>
        </w:rPr>
        <w:lastRenderedPageBreak/>
        <w:t>SADRŽAJ</w:t>
      </w:r>
    </w:p>
    <w:p w14:paraId="383F6835" w14:textId="77777777" w:rsidR="00F757BF" w:rsidRPr="002F3AF7" w:rsidRDefault="00F757BF" w:rsidP="00F757BF">
      <w:pPr>
        <w:keepNext/>
        <w:keepLines/>
        <w:spacing w:before="480"/>
        <w:rPr>
          <w:rFonts w:asciiTheme="majorHAnsi" w:eastAsia="Times New Roman" w:hAnsiTheme="majorHAnsi" w:cstheme="majorHAnsi"/>
          <w:b/>
          <w:bCs/>
          <w:color w:val="2F5496"/>
          <w:sz w:val="24"/>
          <w:szCs w:val="24"/>
          <w:lang w:val="sr-Latn-RS"/>
        </w:rPr>
      </w:pPr>
    </w:p>
    <w:p w14:paraId="738D7F62" w14:textId="0D32F795" w:rsidR="00F757BF" w:rsidRPr="002F3AF7" w:rsidRDefault="00355717" w:rsidP="00F757BF">
      <w:pPr>
        <w:pStyle w:val="ListParagraph"/>
        <w:numPr>
          <w:ilvl w:val="0"/>
          <w:numId w:val="8"/>
        </w:numPr>
        <w:spacing w:after="0" w:line="360" w:lineRule="auto"/>
        <w:outlineLvl w:val="0"/>
        <w:rPr>
          <w:rFonts w:asciiTheme="majorHAnsi" w:hAnsiTheme="majorHAnsi" w:cstheme="majorHAnsi"/>
          <w:smallCaps/>
          <w:sz w:val="24"/>
          <w:szCs w:val="24"/>
          <w:lang w:val="sr-Latn-RS"/>
        </w:rPr>
      </w:pPr>
      <w:r w:rsidRPr="002F3AF7">
        <w:rPr>
          <w:rFonts w:asciiTheme="majorHAnsi" w:hAnsiTheme="majorHAnsi" w:cstheme="majorHAnsi"/>
          <w:sz w:val="24"/>
          <w:szCs w:val="24"/>
          <w:lang w:val="sr-Latn-RS"/>
        </w:rPr>
        <w:t>KONTEKST</w:t>
      </w:r>
      <w:r w:rsidR="008B07A3" w:rsidRPr="002F3AF7">
        <w:rPr>
          <w:rFonts w:asciiTheme="majorHAnsi" w:hAnsiTheme="majorHAnsi" w:cstheme="majorHAnsi"/>
          <w:sz w:val="24"/>
          <w:szCs w:val="24"/>
          <w:lang w:val="sr-Latn-RS"/>
        </w:rPr>
        <w:t xml:space="preserve"> </w:t>
      </w:r>
      <w:r w:rsidR="000D66D8" w:rsidRPr="002F3AF7">
        <w:rPr>
          <w:rFonts w:asciiTheme="majorHAnsi" w:hAnsiTheme="majorHAnsi" w:cstheme="majorHAnsi"/>
          <w:smallCaps/>
          <w:sz w:val="24"/>
          <w:szCs w:val="24"/>
          <w:lang w:val="sr-Latn-RS"/>
        </w:rPr>
        <w:t>I SVRHA POZIVA</w:t>
      </w:r>
    </w:p>
    <w:p w14:paraId="165CD368" w14:textId="63184065" w:rsidR="00F757BF" w:rsidRPr="002F3AF7" w:rsidRDefault="0049336A" w:rsidP="00F757BF">
      <w:pPr>
        <w:pStyle w:val="ListParagraph"/>
        <w:numPr>
          <w:ilvl w:val="0"/>
          <w:numId w:val="8"/>
        </w:numPr>
        <w:spacing w:after="0" w:line="360" w:lineRule="auto"/>
        <w:outlineLvl w:val="0"/>
        <w:rPr>
          <w:rFonts w:asciiTheme="majorHAnsi" w:hAnsiTheme="majorHAnsi" w:cstheme="majorHAnsi"/>
          <w:smallCaps/>
          <w:sz w:val="24"/>
          <w:szCs w:val="24"/>
          <w:lang w:val="sr-Latn-RS"/>
        </w:rPr>
      </w:pPr>
      <w:bookmarkStart w:id="0" w:name="_Hlk153742675"/>
      <w:r w:rsidRPr="002F3AF7">
        <w:rPr>
          <w:rFonts w:asciiTheme="majorHAnsi" w:hAnsiTheme="majorHAnsi" w:cstheme="majorHAnsi"/>
          <w:smallCaps/>
          <w:sz w:val="24"/>
          <w:szCs w:val="24"/>
          <w:lang w:val="sr-Latn-RS"/>
        </w:rPr>
        <w:t>CILJEVI PROGRAMA I CILJNE GRUPE</w:t>
      </w:r>
      <w:r w:rsidR="00F757BF" w:rsidRPr="002F3AF7">
        <w:rPr>
          <w:rFonts w:asciiTheme="majorHAnsi" w:hAnsiTheme="majorHAnsi" w:cstheme="majorHAnsi"/>
          <w:smallCaps/>
          <w:sz w:val="24"/>
          <w:szCs w:val="24"/>
          <w:lang w:val="sr-Latn-RS"/>
        </w:rPr>
        <w:t xml:space="preserve"> </w:t>
      </w:r>
    </w:p>
    <w:bookmarkEnd w:id="0"/>
    <w:p w14:paraId="0226F98D" w14:textId="196B6ACC" w:rsidR="00F757BF" w:rsidRPr="00355717" w:rsidRDefault="0049336A" w:rsidP="00F757BF">
      <w:pPr>
        <w:pStyle w:val="ListParagraph"/>
        <w:numPr>
          <w:ilvl w:val="0"/>
          <w:numId w:val="8"/>
        </w:numPr>
        <w:spacing w:after="0" w:line="360" w:lineRule="auto"/>
        <w:rPr>
          <w:rFonts w:asciiTheme="majorHAnsi" w:hAnsiTheme="majorHAnsi" w:cstheme="majorHAnsi"/>
          <w:bCs/>
          <w:smallCaps/>
          <w:sz w:val="24"/>
          <w:szCs w:val="24"/>
          <w:lang w:val="sr-Latn-RS"/>
        </w:rPr>
      </w:pPr>
      <w:r w:rsidRPr="00355717">
        <w:rPr>
          <w:rFonts w:asciiTheme="majorHAnsi" w:hAnsiTheme="majorHAnsi" w:cstheme="majorHAnsi"/>
          <w:smallCaps/>
          <w:sz w:val="24"/>
          <w:szCs w:val="24"/>
          <w:lang w:val="sr-Latn-RS"/>
        </w:rPr>
        <w:t xml:space="preserve">ALOKACIJA SREDSTAVA </w:t>
      </w:r>
      <w:r w:rsidR="00355717" w:rsidRPr="00355717">
        <w:rPr>
          <w:rFonts w:asciiTheme="majorHAnsi" w:hAnsiTheme="majorHAnsi" w:cstheme="majorHAnsi"/>
          <w:smallCaps/>
          <w:sz w:val="24"/>
          <w:szCs w:val="24"/>
          <w:lang w:val="sr-Latn-RS"/>
        </w:rPr>
        <w:t>OBEZBEĐENIH</w:t>
      </w:r>
      <w:r w:rsidR="00BE3110" w:rsidRPr="00355717">
        <w:rPr>
          <w:rFonts w:asciiTheme="majorHAnsi" w:hAnsiTheme="majorHAnsi" w:cstheme="majorHAnsi"/>
          <w:smallCaps/>
          <w:sz w:val="24"/>
          <w:szCs w:val="24"/>
          <w:lang w:val="sr-Latn-RS"/>
        </w:rPr>
        <w:t xml:space="preserve"> OD STRANE UGOVORNOG ORGANA</w:t>
      </w:r>
    </w:p>
    <w:p w14:paraId="2C40559D" w14:textId="6C8B30B4" w:rsidR="00F757BF" w:rsidRPr="002F3AF7" w:rsidRDefault="002B49C2" w:rsidP="00F757BF">
      <w:pPr>
        <w:pStyle w:val="ListParagraph"/>
        <w:widowControl w:val="0"/>
        <w:numPr>
          <w:ilvl w:val="0"/>
          <w:numId w:val="8"/>
        </w:numPr>
        <w:spacing w:after="0" w:line="360" w:lineRule="auto"/>
        <w:rPr>
          <w:rFonts w:asciiTheme="majorHAnsi" w:hAnsiTheme="majorHAnsi" w:cstheme="majorHAnsi"/>
          <w:bCs/>
          <w:caps/>
          <w:sz w:val="24"/>
          <w:szCs w:val="24"/>
          <w:lang w:val="sr-Latn-RS"/>
        </w:rPr>
      </w:pPr>
      <w:bookmarkStart w:id="1" w:name="_Hlk153759909"/>
      <w:r w:rsidRPr="002F3AF7">
        <w:rPr>
          <w:rFonts w:asciiTheme="majorHAnsi" w:hAnsiTheme="majorHAnsi" w:cstheme="majorHAnsi"/>
          <w:bCs/>
          <w:sz w:val="24"/>
          <w:szCs w:val="24"/>
          <w:lang w:val="sr-Latn-RS"/>
        </w:rPr>
        <w:t>PRAVILA OVOG POZIVA ZA PODNOŠENJE PREDLOGA</w:t>
      </w:r>
    </w:p>
    <w:bookmarkEnd w:id="1"/>
    <w:p w14:paraId="3B213524" w14:textId="2CD0B1F5" w:rsidR="00F757BF" w:rsidRPr="002F3AF7" w:rsidRDefault="00846B81" w:rsidP="00F757BF">
      <w:pPr>
        <w:pStyle w:val="ListParagraph"/>
        <w:numPr>
          <w:ilvl w:val="0"/>
          <w:numId w:val="8"/>
        </w:numPr>
        <w:spacing w:after="0" w:line="360" w:lineRule="auto"/>
        <w:outlineLvl w:val="0"/>
        <w:rPr>
          <w:rFonts w:asciiTheme="majorHAnsi" w:hAnsiTheme="majorHAnsi" w:cstheme="majorHAnsi"/>
          <w:bCs/>
          <w:smallCaps/>
          <w:sz w:val="24"/>
          <w:szCs w:val="24"/>
          <w:lang w:val="sr-Latn-RS"/>
        </w:rPr>
      </w:pPr>
      <w:r w:rsidRPr="002F3AF7">
        <w:rPr>
          <w:rFonts w:asciiTheme="majorHAnsi" w:hAnsiTheme="majorHAnsi" w:cstheme="majorHAnsi"/>
          <w:bCs/>
          <w:smallCaps/>
          <w:sz w:val="24"/>
          <w:szCs w:val="24"/>
          <w:lang w:val="sr-Latn-RS"/>
        </w:rPr>
        <w:t xml:space="preserve">KAKO SE PRIJAVITI I PROCEDURE KOJE TREBA PRATITI </w:t>
      </w:r>
    </w:p>
    <w:p w14:paraId="04006D0A" w14:textId="4B0CBDCF" w:rsidR="00F757BF" w:rsidRPr="002F3AF7" w:rsidRDefault="00416D4B" w:rsidP="00F757BF">
      <w:pPr>
        <w:pStyle w:val="ListParagraph"/>
        <w:numPr>
          <w:ilvl w:val="0"/>
          <w:numId w:val="8"/>
        </w:numPr>
        <w:spacing w:after="0" w:line="360" w:lineRule="auto"/>
        <w:outlineLvl w:val="0"/>
        <w:rPr>
          <w:rFonts w:asciiTheme="majorHAnsi" w:hAnsiTheme="majorHAnsi" w:cstheme="majorHAnsi"/>
          <w:bCs/>
          <w:i/>
          <w:smallCaps/>
          <w:sz w:val="24"/>
          <w:szCs w:val="24"/>
          <w:lang w:val="sr-Latn-RS"/>
        </w:rPr>
      </w:pPr>
      <w:r w:rsidRPr="002F3AF7">
        <w:rPr>
          <w:rFonts w:asciiTheme="majorHAnsi" w:hAnsiTheme="majorHAnsi" w:cstheme="majorHAnsi"/>
          <w:bCs/>
          <w:smallCaps/>
          <w:sz w:val="24"/>
          <w:szCs w:val="24"/>
          <w:lang w:val="sr-Latn-RS"/>
        </w:rPr>
        <w:t>PROCENA I IZBOR PRIJAVA</w:t>
      </w:r>
    </w:p>
    <w:p w14:paraId="1F63CCA3" w14:textId="3DC5E1C5" w:rsidR="00F757BF" w:rsidRPr="002F3AF7" w:rsidRDefault="00416D4B" w:rsidP="00F757BF">
      <w:pPr>
        <w:pStyle w:val="ListParagraph"/>
        <w:numPr>
          <w:ilvl w:val="0"/>
          <w:numId w:val="8"/>
        </w:numPr>
        <w:spacing w:after="0" w:line="360" w:lineRule="auto"/>
        <w:rPr>
          <w:rFonts w:asciiTheme="majorHAnsi" w:hAnsiTheme="majorHAnsi" w:cstheme="majorHAnsi"/>
          <w:bCs/>
          <w:smallCaps/>
          <w:sz w:val="24"/>
          <w:szCs w:val="24"/>
          <w:lang w:val="sr-Latn-RS"/>
        </w:rPr>
      </w:pPr>
      <w:bookmarkStart w:id="2" w:name="_Hlk153754155"/>
      <w:r w:rsidRPr="002F3AF7">
        <w:rPr>
          <w:rFonts w:asciiTheme="majorHAnsi" w:hAnsiTheme="majorHAnsi" w:cstheme="majorHAnsi"/>
          <w:bCs/>
          <w:smallCaps/>
          <w:sz w:val="24"/>
          <w:szCs w:val="24"/>
          <w:lang w:val="sr-Latn-RS"/>
        </w:rPr>
        <w:t xml:space="preserve">DOSTAVLJANJE </w:t>
      </w:r>
      <w:r w:rsidR="00355717" w:rsidRPr="002F3AF7">
        <w:rPr>
          <w:rFonts w:asciiTheme="majorHAnsi" w:hAnsiTheme="majorHAnsi" w:cstheme="majorHAnsi"/>
          <w:bCs/>
          <w:smallCaps/>
          <w:sz w:val="24"/>
          <w:szCs w:val="24"/>
          <w:lang w:val="sr-Latn-RS"/>
        </w:rPr>
        <w:t>PRATEĆE</w:t>
      </w:r>
      <w:r w:rsidRPr="002F3AF7">
        <w:rPr>
          <w:rFonts w:asciiTheme="majorHAnsi" w:hAnsiTheme="majorHAnsi" w:cstheme="majorHAnsi"/>
          <w:bCs/>
          <w:smallCaps/>
          <w:sz w:val="24"/>
          <w:szCs w:val="24"/>
          <w:lang w:val="sr-Latn-RS"/>
        </w:rPr>
        <w:t xml:space="preserve"> DOKUMENTACIJE ZA </w:t>
      </w:r>
      <w:r w:rsidR="00A20E0D" w:rsidRPr="002F3AF7">
        <w:rPr>
          <w:rFonts w:asciiTheme="majorHAnsi" w:hAnsiTheme="majorHAnsi" w:cstheme="majorHAnsi"/>
          <w:bCs/>
          <w:smallCaps/>
          <w:sz w:val="24"/>
          <w:szCs w:val="24"/>
          <w:lang w:val="sr-Latn-RS"/>
        </w:rPr>
        <w:t xml:space="preserve">PRIVREMENO </w:t>
      </w:r>
      <w:r w:rsidRPr="002F3AF7">
        <w:rPr>
          <w:rFonts w:asciiTheme="majorHAnsi" w:hAnsiTheme="majorHAnsi" w:cstheme="majorHAnsi"/>
          <w:bCs/>
          <w:smallCaps/>
          <w:sz w:val="24"/>
          <w:szCs w:val="24"/>
          <w:lang w:val="sr-Latn-RS"/>
        </w:rPr>
        <w:t>ODABRANE PRIJAVE</w:t>
      </w:r>
      <w:r w:rsidR="00F757BF" w:rsidRPr="002F3AF7">
        <w:rPr>
          <w:rFonts w:asciiTheme="majorHAnsi" w:hAnsiTheme="majorHAnsi" w:cstheme="majorHAnsi"/>
          <w:bCs/>
          <w:smallCaps/>
          <w:sz w:val="24"/>
          <w:szCs w:val="24"/>
          <w:lang w:val="sr-Latn-RS"/>
        </w:rPr>
        <w:t xml:space="preserve"> </w:t>
      </w:r>
    </w:p>
    <w:p w14:paraId="52AE3EF0" w14:textId="4DBED0BE" w:rsidR="00F757BF" w:rsidRPr="002F3AF7" w:rsidRDefault="00166C29" w:rsidP="00F757BF">
      <w:pPr>
        <w:pStyle w:val="ListParagraph"/>
        <w:numPr>
          <w:ilvl w:val="0"/>
          <w:numId w:val="8"/>
        </w:numPr>
        <w:spacing w:after="0" w:line="360" w:lineRule="auto"/>
        <w:outlineLvl w:val="0"/>
        <w:rPr>
          <w:rFonts w:asciiTheme="majorHAnsi" w:hAnsiTheme="majorHAnsi" w:cstheme="majorHAnsi"/>
          <w:bCs/>
          <w:smallCaps/>
          <w:sz w:val="24"/>
          <w:szCs w:val="24"/>
          <w:lang w:val="sr-Latn-RS"/>
        </w:rPr>
      </w:pPr>
      <w:bookmarkStart w:id="3" w:name="_Hlk153748654"/>
      <w:bookmarkEnd w:id="2"/>
      <w:r w:rsidRPr="002F3AF7">
        <w:rPr>
          <w:rFonts w:asciiTheme="majorHAnsi" w:hAnsiTheme="majorHAnsi" w:cstheme="majorHAnsi"/>
          <w:bCs/>
          <w:smallCaps/>
          <w:sz w:val="24"/>
          <w:szCs w:val="24"/>
          <w:lang w:val="sr-Latn-RS"/>
        </w:rPr>
        <w:t xml:space="preserve">OBAVEŠTENJE O ODLUCI UGOVORNOG </w:t>
      </w:r>
      <w:r w:rsidR="00B5128D">
        <w:rPr>
          <w:rFonts w:asciiTheme="majorHAnsi" w:hAnsiTheme="majorHAnsi" w:cstheme="majorHAnsi"/>
          <w:bCs/>
          <w:smallCaps/>
          <w:sz w:val="24"/>
          <w:szCs w:val="24"/>
          <w:lang w:val="sr-Latn-RS"/>
        </w:rPr>
        <w:t>ORGANA</w:t>
      </w:r>
      <w:r w:rsidRPr="002F3AF7">
        <w:rPr>
          <w:rFonts w:asciiTheme="majorHAnsi" w:hAnsiTheme="majorHAnsi" w:cstheme="majorHAnsi"/>
          <w:bCs/>
          <w:smallCaps/>
          <w:sz w:val="24"/>
          <w:szCs w:val="24"/>
          <w:lang w:val="sr-Latn-RS"/>
        </w:rPr>
        <w:t xml:space="preserve"> </w:t>
      </w:r>
    </w:p>
    <w:bookmarkEnd w:id="3"/>
    <w:p w14:paraId="01B16019" w14:textId="5C122C02" w:rsidR="00F757BF" w:rsidRPr="002F3AF7" w:rsidRDefault="00166C29" w:rsidP="00F757BF">
      <w:pPr>
        <w:pStyle w:val="ListParagraph"/>
        <w:widowControl w:val="0"/>
        <w:numPr>
          <w:ilvl w:val="0"/>
          <w:numId w:val="8"/>
        </w:numPr>
        <w:spacing w:after="0" w:line="360" w:lineRule="auto"/>
        <w:rPr>
          <w:rFonts w:asciiTheme="majorHAnsi" w:hAnsiTheme="majorHAnsi" w:cstheme="majorHAnsi"/>
          <w:bCs/>
          <w:caps/>
          <w:sz w:val="24"/>
          <w:szCs w:val="24"/>
          <w:lang w:val="sr-Latn-RS"/>
        </w:rPr>
      </w:pPr>
      <w:r w:rsidRPr="002F3AF7">
        <w:rPr>
          <w:rFonts w:asciiTheme="majorHAnsi" w:hAnsiTheme="majorHAnsi" w:cstheme="majorHAnsi"/>
          <w:bCs/>
          <w:sz w:val="24"/>
          <w:szCs w:val="24"/>
          <w:lang w:val="sr-Latn-RS"/>
        </w:rPr>
        <w:t xml:space="preserve">SPISAK ANEKSA </w:t>
      </w:r>
    </w:p>
    <w:p w14:paraId="0CC04992" w14:textId="271E0A50" w:rsidR="00F757BF" w:rsidRPr="002F3AF7" w:rsidRDefault="00F757BF" w:rsidP="00F757BF">
      <w:pPr>
        <w:pStyle w:val="ListParagraph"/>
        <w:widowControl w:val="0"/>
        <w:numPr>
          <w:ilvl w:val="0"/>
          <w:numId w:val="8"/>
        </w:numPr>
        <w:spacing w:after="0" w:line="360" w:lineRule="auto"/>
        <w:rPr>
          <w:rFonts w:asciiTheme="majorHAnsi" w:hAnsiTheme="majorHAnsi" w:cstheme="majorHAnsi"/>
          <w:bCs/>
          <w:caps/>
          <w:sz w:val="24"/>
          <w:szCs w:val="24"/>
          <w:lang w:val="sr-Latn-RS"/>
        </w:rPr>
      </w:pPr>
      <w:r w:rsidRPr="002F3AF7">
        <w:rPr>
          <w:rFonts w:asciiTheme="majorHAnsi" w:hAnsiTheme="majorHAnsi" w:cstheme="majorHAnsi"/>
          <w:bCs/>
          <w:caps/>
          <w:sz w:val="24"/>
          <w:szCs w:val="24"/>
          <w:lang w:val="sr-Latn-RS"/>
        </w:rPr>
        <w:t>INDI</w:t>
      </w:r>
      <w:r w:rsidR="00A20E0D" w:rsidRPr="002F3AF7">
        <w:rPr>
          <w:rFonts w:asciiTheme="majorHAnsi" w:hAnsiTheme="majorHAnsi" w:cstheme="majorHAnsi"/>
          <w:bCs/>
          <w:caps/>
          <w:sz w:val="24"/>
          <w:szCs w:val="24"/>
          <w:lang w:val="sr-Latn-RS"/>
        </w:rPr>
        <w:t>K</w:t>
      </w:r>
      <w:r w:rsidRPr="002F3AF7">
        <w:rPr>
          <w:rFonts w:asciiTheme="majorHAnsi" w:hAnsiTheme="majorHAnsi" w:cstheme="majorHAnsi"/>
          <w:bCs/>
          <w:caps/>
          <w:sz w:val="24"/>
          <w:szCs w:val="24"/>
          <w:lang w:val="sr-Latn-RS"/>
        </w:rPr>
        <w:t>ATI</w:t>
      </w:r>
      <w:r w:rsidR="00995BC1" w:rsidRPr="002F3AF7">
        <w:rPr>
          <w:rFonts w:asciiTheme="majorHAnsi" w:hAnsiTheme="majorHAnsi" w:cstheme="majorHAnsi"/>
          <w:bCs/>
          <w:caps/>
          <w:sz w:val="24"/>
          <w:szCs w:val="24"/>
          <w:lang w:val="sr-Latn-RS"/>
        </w:rPr>
        <w:t xml:space="preserve">VNI RASPORED </w:t>
      </w:r>
    </w:p>
    <w:p w14:paraId="47D31924" w14:textId="77777777" w:rsidR="00F757BF" w:rsidRPr="002F3AF7" w:rsidRDefault="00F757BF" w:rsidP="00F757BF">
      <w:pPr>
        <w:keepNext/>
        <w:widowControl w:val="0"/>
        <w:tabs>
          <w:tab w:val="num" w:pos="283"/>
        </w:tabs>
        <w:spacing w:before="240" w:after="60"/>
        <w:outlineLvl w:val="2"/>
        <w:rPr>
          <w:rFonts w:asciiTheme="majorHAnsi" w:eastAsia="Times New Roman" w:hAnsiTheme="majorHAnsi" w:cstheme="majorHAnsi"/>
          <w:b/>
          <w:snapToGrid w:val="0"/>
          <w:sz w:val="24"/>
          <w:szCs w:val="24"/>
          <w:lang w:val="sr-Latn-RS"/>
        </w:rPr>
      </w:pPr>
      <w:r w:rsidRPr="002F3AF7">
        <w:rPr>
          <w:rFonts w:asciiTheme="majorHAnsi" w:hAnsiTheme="majorHAnsi" w:cstheme="majorHAnsi"/>
          <w:bCs/>
          <w:sz w:val="24"/>
          <w:szCs w:val="24"/>
          <w:lang w:val="sr-Latn-RS"/>
        </w:rPr>
        <w:t xml:space="preserve"> </w:t>
      </w:r>
    </w:p>
    <w:p w14:paraId="08786645" w14:textId="77777777" w:rsidR="00F757BF" w:rsidRPr="002F3AF7" w:rsidRDefault="00F757BF" w:rsidP="00F757BF">
      <w:pPr>
        <w:keepNext/>
        <w:numPr>
          <w:ilvl w:val="2"/>
          <w:numId w:val="0"/>
        </w:numPr>
        <w:tabs>
          <w:tab w:val="num" w:pos="283"/>
        </w:tabs>
        <w:spacing w:before="240" w:after="60" w:line="240" w:lineRule="auto"/>
        <w:jc w:val="both"/>
        <w:outlineLvl w:val="2"/>
        <w:rPr>
          <w:rFonts w:ascii="Times New Roman" w:eastAsia="Times New Roman" w:hAnsi="Times New Roman" w:cs="Times New Roman"/>
          <w:b/>
          <w:snapToGrid w:val="0"/>
          <w:lang w:val="sr-Latn-RS"/>
        </w:rPr>
      </w:pPr>
    </w:p>
    <w:p w14:paraId="0DF81459" w14:textId="77777777" w:rsidR="00F757BF" w:rsidRPr="002F3AF7" w:rsidRDefault="00F757BF" w:rsidP="00F757BF">
      <w:pPr>
        <w:rPr>
          <w:rFonts w:ascii="Times New Roman" w:eastAsia="Times New Roman" w:hAnsi="Times New Roman" w:cs="Times New Roman"/>
          <w:lang w:val="sr-Latn-RS"/>
        </w:rPr>
      </w:pPr>
    </w:p>
    <w:p w14:paraId="0131656A" w14:textId="77777777" w:rsidR="00F757BF" w:rsidRPr="002F3AF7" w:rsidRDefault="00F757BF" w:rsidP="00F757BF">
      <w:pPr>
        <w:rPr>
          <w:rFonts w:ascii="Times New Roman" w:eastAsia="Times New Roman" w:hAnsi="Times New Roman" w:cs="Times New Roman"/>
          <w:lang w:val="sr-Latn-RS"/>
        </w:rPr>
      </w:pPr>
    </w:p>
    <w:p w14:paraId="5F0C4722" w14:textId="77777777" w:rsidR="00F757BF" w:rsidRPr="002F3AF7" w:rsidRDefault="00F757BF" w:rsidP="00F757BF">
      <w:pPr>
        <w:rPr>
          <w:rFonts w:ascii="Times New Roman" w:eastAsia="Times New Roman" w:hAnsi="Times New Roman" w:cs="Times New Roman"/>
          <w:lang w:val="sr-Latn-RS"/>
        </w:rPr>
      </w:pPr>
    </w:p>
    <w:p w14:paraId="7511C2F5" w14:textId="77777777" w:rsidR="00F757BF" w:rsidRPr="002F3AF7" w:rsidRDefault="00F757BF" w:rsidP="00F757BF">
      <w:pPr>
        <w:rPr>
          <w:rFonts w:ascii="Times New Roman" w:eastAsia="Times New Roman" w:hAnsi="Times New Roman" w:cs="Times New Roman"/>
          <w:lang w:val="sr-Latn-RS"/>
        </w:rPr>
      </w:pPr>
    </w:p>
    <w:p w14:paraId="457133FB" w14:textId="77777777" w:rsidR="00F757BF" w:rsidRPr="002F3AF7" w:rsidRDefault="00F757BF" w:rsidP="00F757BF">
      <w:pPr>
        <w:rPr>
          <w:rFonts w:ascii="Times New Roman" w:eastAsia="Times New Roman" w:hAnsi="Times New Roman" w:cs="Times New Roman"/>
          <w:lang w:val="sr-Latn-RS"/>
        </w:rPr>
      </w:pPr>
    </w:p>
    <w:p w14:paraId="22E3EB25" w14:textId="77777777" w:rsidR="00F757BF" w:rsidRPr="002F3AF7" w:rsidRDefault="00F757BF" w:rsidP="00F757BF">
      <w:pPr>
        <w:rPr>
          <w:rFonts w:ascii="Times New Roman" w:eastAsia="Times New Roman" w:hAnsi="Times New Roman" w:cs="Times New Roman"/>
          <w:lang w:val="sr-Latn-RS"/>
        </w:rPr>
      </w:pPr>
    </w:p>
    <w:p w14:paraId="1CC09E72" w14:textId="77777777" w:rsidR="00F757BF" w:rsidRPr="002F3AF7" w:rsidRDefault="00F757BF" w:rsidP="00F757BF">
      <w:pPr>
        <w:rPr>
          <w:rFonts w:ascii="Times New Roman" w:eastAsia="Times New Roman" w:hAnsi="Times New Roman" w:cs="Times New Roman"/>
          <w:lang w:val="sr-Latn-RS"/>
        </w:rPr>
      </w:pPr>
    </w:p>
    <w:p w14:paraId="248B3124" w14:textId="77777777" w:rsidR="00F757BF" w:rsidRPr="002F3AF7" w:rsidRDefault="00F757BF" w:rsidP="00F757BF">
      <w:pPr>
        <w:rPr>
          <w:rFonts w:ascii="Times New Roman" w:eastAsia="Times New Roman" w:hAnsi="Times New Roman" w:cs="Times New Roman"/>
          <w:lang w:val="sr-Latn-RS"/>
        </w:rPr>
      </w:pPr>
    </w:p>
    <w:p w14:paraId="0AE8EEA0" w14:textId="77777777" w:rsidR="00F757BF" w:rsidRPr="002F3AF7" w:rsidRDefault="00F757BF" w:rsidP="00F757BF">
      <w:pPr>
        <w:rPr>
          <w:rFonts w:ascii="Times New Roman" w:eastAsia="Times New Roman" w:hAnsi="Times New Roman" w:cs="Times New Roman"/>
          <w:lang w:val="sr-Latn-RS"/>
        </w:rPr>
      </w:pPr>
    </w:p>
    <w:p w14:paraId="25171A9C" w14:textId="77777777" w:rsidR="00F757BF" w:rsidRPr="002F3AF7" w:rsidRDefault="00F757BF" w:rsidP="00F757BF">
      <w:pPr>
        <w:rPr>
          <w:rFonts w:ascii="Times New Roman" w:eastAsia="Times New Roman" w:hAnsi="Times New Roman" w:cs="Times New Roman"/>
          <w:lang w:val="sr-Latn-RS"/>
        </w:rPr>
      </w:pPr>
    </w:p>
    <w:p w14:paraId="0264AC24" w14:textId="77777777" w:rsidR="00F757BF" w:rsidRPr="002F3AF7" w:rsidRDefault="00F757BF" w:rsidP="00F757BF">
      <w:pPr>
        <w:rPr>
          <w:rFonts w:ascii="Times New Roman" w:eastAsia="Times New Roman" w:hAnsi="Times New Roman" w:cs="Times New Roman"/>
          <w:lang w:val="sr-Latn-RS"/>
        </w:rPr>
      </w:pPr>
    </w:p>
    <w:p w14:paraId="6B2C8FE8" w14:textId="77777777" w:rsidR="00F757BF" w:rsidRPr="002F3AF7" w:rsidRDefault="00F757BF" w:rsidP="00F757BF">
      <w:pPr>
        <w:rPr>
          <w:rFonts w:ascii="Times New Roman" w:eastAsia="Times New Roman" w:hAnsi="Times New Roman" w:cs="Times New Roman"/>
          <w:lang w:val="sr-Latn-RS"/>
        </w:rPr>
      </w:pPr>
    </w:p>
    <w:p w14:paraId="2799A548" w14:textId="77777777" w:rsidR="00F757BF" w:rsidRPr="002F3AF7" w:rsidRDefault="00F757BF" w:rsidP="00F757BF">
      <w:pPr>
        <w:rPr>
          <w:rFonts w:ascii="Times New Roman" w:eastAsia="Times New Roman" w:hAnsi="Times New Roman" w:cs="Times New Roman"/>
          <w:lang w:val="sr-Latn-RS"/>
        </w:rPr>
      </w:pPr>
    </w:p>
    <w:p w14:paraId="4C667839" w14:textId="77777777" w:rsidR="00F757BF" w:rsidRPr="002F3AF7" w:rsidRDefault="00F757BF" w:rsidP="00F757BF">
      <w:pPr>
        <w:rPr>
          <w:rFonts w:ascii="Times New Roman" w:eastAsia="Times New Roman" w:hAnsi="Times New Roman" w:cs="Times New Roman"/>
          <w:lang w:val="sr-Latn-RS"/>
        </w:rPr>
      </w:pPr>
    </w:p>
    <w:p w14:paraId="121EFDF9" w14:textId="77777777" w:rsidR="00F757BF" w:rsidRPr="002F3AF7" w:rsidRDefault="00F757BF" w:rsidP="00F757BF">
      <w:pPr>
        <w:rPr>
          <w:rFonts w:ascii="Times New Roman" w:eastAsia="Times New Roman" w:hAnsi="Times New Roman" w:cs="Times New Roman"/>
          <w:lang w:val="sr-Latn-RS"/>
        </w:rPr>
      </w:pPr>
    </w:p>
    <w:p w14:paraId="4A01F613" w14:textId="77777777" w:rsidR="00F757BF" w:rsidRPr="002F3AF7" w:rsidRDefault="00F757BF" w:rsidP="00F757BF">
      <w:pPr>
        <w:rPr>
          <w:rFonts w:ascii="Times New Roman" w:eastAsia="Times New Roman" w:hAnsi="Times New Roman" w:cs="Times New Roman"/>
          <w:lang w:val="sr-Latn-RS"/>
        </w:rPr>
      </w:pPr>
    </w:p>
    <w:p w14:paraId="484A0EB8" w14:textId="77777777" w:rsidR="00F757BF" w:rsidRPr="002F3AF7" w:rsidRDefault="00F757BF" w:rsidP="00F757BF">
      <w:pPr>
        <w:rPr>
          <w:rFonts w:ascii="Times New Roman" w:eastAsia="Times New Roman" w:hAnsi="Times New Roman" w:cs="Times New Roman"/>
          <w:lang w:val="sr-Latn-RS"/>
        </w:rPr>
      </w:pPr>
    </w:p>
    <w:p w14:paraId="5C237E30" w14:textId="77777777" w:rsidR="00F757BF" w:rsidRPr="002F3AF7" w:rsidRDefault="00F757BF" w:rsidP="00F757BF">
      <w:pPr>
        <w:rPr>
          <w:rFonts w:ascii="Times New Roman" w:eastAsia="Times New Roman" w:hAnsi="Times New Roman" w:cs="Times New Roman"/>
          <w:lang w:val="sr-Latn-RS"/>
        </w:rPr>
      </w:pPr>
    </w:p>
    <w:p w14:paraId="58ACCD01" w14:textId="77777777" w:rsidR="00F757BF" w:rsidRPr="002F3AF7" w:rsidRDefault="00F757BF" w:rsidP="00F757BF">
      <w:pPr>
        <w:rPr>
          <w:rFonts w:ascii="Times New Roman" w:eastAsia="Times New Roman" w:hAnsi="Times New Roman" w:cs="Times New Roman"/>
          <w:lang w:val="sr-Latn-RS"/>
        </w:rPr>
        <w:sectPr w:rsidR="00F757BF" w:rsidRPr="002F3AF7" w:rsidSect="002C600F">
          <w:footerReference w:type="default" r:id="rId11"/>
          <w:headerReference w:type="first" r:id="rId12"/>
          <w:footerReference w:type="first" r:id="rId13"/>
          <w:pgSz w:w="11906" w:h="16838" w:code="9"/>
          <w:pgMar w:top="1426" w:right="1134" w:bottom="1021" w:left="1134" w:header="567" w:footer="245" w:gutter="0"/>
          <w:pgNumType w:start="1"/>
          <w:cols w:space="720"/>
          <w:titlePg/>
          <w:docGrid w:linePitch="299"/>
        </w:sectPr>
      </w:pPr>
    </w:p>
    <w:p w14:paraId="784189D5" w14:textId="2B384C8B" w:rsidR="00F757BF" w:rsidRPr="002F3AF7" w:rsidRDefault="008B07A3" w:rsidP="00F757BF">
      <w:pPr>
        <w:pStyle w:val="ListParagraph"/>
        <w:numPr>
          <w:ilvl w:val="0"/>
          <w:numId w:val="9"/>
        </w:numPr>
        <w:spacing w:before="240" w:after="120"/>
        <w:ind w:left="284" w:hanging="284"/>
        <w:outlineLvl w:val="0"/>
        <w:rPr>
          <w:rFonts w:asciiTheme="minorHAnsi" w:hAnsiTheme="minorHAnsi" w:cstheme="minorHAnsi"/>
          <w:b/>
          <w:smallCaps/>
          <w:szCs w:val="22"/>
          <w:lang w:val="sr-Latn-RS"/>
        </w:rPr>
      </w:pPr>
      <w:r w:rsidRPr="002F3AF7">
        <w:rPr>
          <w:rFonts w:asciiTheme="minorHAnsi" w:hAnsiTheme="minorHAnsi" w:cstheme="minorHAnsi"/>
          <w:b/>
          <w:smallCaps/>
          <w:szCs w:val="22"/>
          <w:lang w:val="sr-Latn-RS"/>
        </w:rPr>
        <w:t xml:space="preserve">KONTEKST I SVRHA POZIVA </w:t>
      </w:r>
    </w:p>
    <w:p w14:paraId="0551B4DB" w14:textId="3CF2C86B" w:rsidR="00F757BF" w:rsidRPr="002F3AF7" w:rsidRDefault="008B07A3" w:rsidP="00F757BF">
      <w:pPr>
        <w:spacing w:after="200" w:line="240" w:lineRule="auto"/>
        <w:jc w:val="both"/>
        <w:rPr>
          <w:rFonts w:eastAsia="Times New Roman" w:cstheme="minorHAnsi"/>
          <w:b/>
          <w:bCs/>
          <w:snapToGrid w:val="0"/>
          <w:color w:val="000000"/>
          <w:kern w:val="17"/>
          <w:u w:val="single"/>
          <w:lang w:val="sr-Latn-RS"/>
        </w:rPr>
      </w:pPr>
      <w:r w:rsidRPr="002F3AF7">
        <w:rPr>
          <w:rFonts w:eastAsia="Times New Roman" w:cstheme="minorHAnsi"/>
          <w:b/>
          <w:bCs/>
          <w:snapToGrid w:val="0"/>
          <w:color w:val="000000"/>
          <w:kern w:val="17"/>
          <w:u w:val="single"/>
          <w:lang w:val="sr-Latn-RS"/>
        </w:rPr>
        <w:t xml:space="preserve">Kontekst </w:t>
      </w:r>
    </w:p>
    <w:p w14:paraId="67DC3C98" w14:textId="77777777" w:rsidR="00F02D10" w:rsidRPr="00F02D10" w:rsidRDefault="00F02D10" w:rsidP="00F02D10">
      <w:pPr>
        <w:spacing w:line="240" w:lineRule="auto"/>
        <w:jc w:val="both"/>
        <w:rPr>
          <w:rFonts w:ascii="Calibri" w:eastAsia="Times New Roman" w:hAnsi="Calibri" w:cs="Calibri"/>
          <w:color w:val="000000"/>
          <w:kern w:val="17"/>
          <w:lang w:val="sr-Latn-RS"/>
        </w:rPr>
      </w:pPr>
      <w:r w:rsidRPr="00F02D10">
        <w:rPr>
          <w:rFonts w:ascii="Calibri" w:eastAsia="Times New Roman" w:hAnsi="Calibri" w:cs="Calibri"/>
          <w:color w:val="000000"/>
          <w:kern w:val="17"/>
          <w:lang w:val="sr-Latn-RS"/>
        </w:rPr>
        <w:t>U izveštajima Evropske Unije, situacija u zemljama Zapadnog Balkana i dalje je obeležena značajnim nedostacima u ispunjavanju ključnih političkih kriterijuma. Region se nalazi u ranoj fazi priprema za slobodu kretanja radnika i pristup tržištu rada. Iako su institucionalni i zakonodavni okviri za zaštitu i unapređenje ljudskih prava i sloboda i zaštitu od diskriminacije razvijeni i uglavnom usklađeni sa zakonodavstvom EU, u praksi i dalje predstavlja izazov obezbeđivanje jednakih mogućnosti, posebno za strance i marginalizovane grupe. Ekonomski i investicioni plan za Zapadni Balkan 2021-2027 ima za cilj da podstakne regionalnu saradnju i približavanje EU i nudi put za uspešnu regionalnu ekonomsku integraciju koja će na kraju ubrzati proces EU integracija. Da bi se ovo postiglo, ključno je, između ostalog, poboljšati opštu društvenu uključenost u društva Zapadnog Balkana, uključujući uključivanje stranaca. Akcioni plan za integraciju i inkluziju 2021-2027 priznaje da je izazov integracije i inkluzije posebno relevantan za migrante. Nadalje se naglašava da je promovisanje integracije i inkluzije snažno povezano sa imperativom ekonomskog razvoja.</w:t>
      </w:r>
    </w:p>
    <w:p w14:paraId="070D8F27" w14:textId="77777777" w:rsidR="00F02D10" w:rsidRPr="00F02D10" w:rsidRDefault="00F02D10" w:rsidP="00F02D10">
      <w:pPr>
        <w:spacing w:line="240" w:lineRule="auto"/>
        <w:jc w:val="both"/>
        <w:rPr>
          <w:rFonts w:ascii="Calibri" w:eastAsia="Times New Roman" w:hAnsi="Calibri" w:cs="Calibri"/>
          <w:color w:val="000000"/>
          <w:kern w:val="17"/>
          <w:lang w:val="sr-Latn-RS"/>
        </w:rPr>
      </w:pPr>
    </w:p>
    <w:p w14:paraId="2E398F47" w14:textId="77777777" w:rsidR="00F02D10" w:rsidRPr="00F02D10" w:rsidRDefault="00F02D10" w:rsidP="00F02D10">
      <w:pPr>
        <w:spacing w:line="240" w:lineRule="auto"/>
        <w:jc w:val="both"/>
        <w:rPr>
          <w:rFonts w:ascii="Calibri" w:eastAsia="Times New Roman" w:hAnsi="Calibri" w:cs="Calibri"/>
          <w:color w:val="000000"/>
          <w:kern w:val="17"/>
          <w:lang w:val="sr-Latn-RS"/>
        </w:rPr>
      </w:pPr>
      <w:r w:rsidRPr="00F02D10">
        <w:rPr>
          <w:rFonts w:ascii="Calibri" w:eastAsia="Times New Roman" w:hAnsi="Calibri" w:cs="Calibri"/>
          <w:color w:val="000000"/>
          <w:kern w:val="17"/>
          <w:lang w:val="sr-Latn-RS"/>
        </w:rPr>
        <w:t>U dokumentu o jačanju sistema upravljanja migracijama u regionu Zapadnog Balkana (2020) navedeno je da šeme za integraciju i migraciju radne snage spadaju u oblasti angažovanja koje se najmanje podržavaju i da za dalje unapređenje treba poboljšati sve aspekte migracionih kapaciteta. Pokretanjem inicijative Otvoreni Balkan i jačanjem Berlinskog procesa, očekuje se intenziviranje migracionih kretanja unutar regiona. Iako su države odgovorne da obezbede odgovarajuće usluge, ostvarivanje osnovnih ljudskih prava stranaca u velikoj meri zavisi od pomoći i podrške organizacija civilnog društva (OCD). U takvom kontekstu, migraciona dinamika stvara potrebu za dodatnim osnaživanjem i nadogradnjom znanja tih organizacija. Organizacije civilnog društva iz celog regiona Zapadnog Balkana biće obučene o stvaranju funkcionalnih sistema koji omogućavaju strancima pristup osnovnim pravima, uključujući programe integracije i podršku zajednice. Akcija će ojačati kapacitete OCD i nacionalnih instituta za ljudska prava (NILJP) da doprinesu kreiranju politika, promociji i zaštiti ljudskih prava stranaca i njihovom uključivanju u održivi društveni i ekonomski razvoj regiona ZB. OCD će biti osnažene znanjem i veštinama u razvoju i implementaciji nacionalnih i regionalnih projekata i zagovaračkih materijala za unapređenje socijalnih i ekonomskih prava ugroženih stranaca.</w:t>
      </w:r>
    </w:p>
    <w:p w14:paraId="713A74E6" w14:textId="77777777" w:rsidR="00F02D10" w:rsidRPr="00F02D10" w:rsidRDefault="00F02D10" w:rsidP="00F02D10">
      <w:pPr>
        <w:spacing w:line="240" w:lineRule="auto"/>
        <w:jc w:val="both"/>
        <w:rPr>
          <w:rFonts w:ascii="Calibri" w:eastAsia="Times New Roman" w:hAnsi="Calibri" w:cs="Calibri"/>
          <w:color w:val="000000"/>
          <w:kern w:val="17"/>
          <w:lang w:val="sr-Latn-RS"/>
        </w:rPr>
      </w:pPr>
    </w:p>
    <w:p w14:paraId="6AA3A126" w14:textId="6B9B8019" w:rsidR="00F02D10" w:rsidRPr="00F02D10" w:rsidRDefault="00F02D10" w:rsidP="00F02D10">
      <w:pPr>
        <w:spacing w:line="240" w:lineRule="auto"/>
        <w:jc w:val="both"/>
        <w:rPr>
          <w:rFonts w:ascii="Calibri" w:eastAsia="Times New Roman" w:hAnsi="Calibri" w:cs="Calibri"/>
          <w:color w:val="000000"/>
          <w:kern w:val="17"/>
          <w:lang w:val="sr-Latn-RS"/>
        </w:rPr>
      </w:pPr>
      <w:r w:rsidRPr="002D0828">
        <w:rPr>
          <w:rFonts w:ascii="Calibri" w:eastAsia="Times New Roman" w:hAnsi="Calibri" w:cs="Calibri"/>
          <w:color w:val="000000"/>
          <w:kern w:val="17"/>
          <w:lang w:val="sr-Latn-RS"/>
        </w:rPr>
        <w:t>Što se tiče stanja na nacionalnom nivou, u Republici Srbiji je tokom 2022. godine ukupan broj dozvola za privremeni boravak bio 59.066, (22.351 za državljane Ruske Federacije, 11.993 za državljane Kine, 6.174 za državljane Turske, 1.847 za državljane Indije, 1.130 za državljane Severne Makedonije i 15.571 za ostale). Od ukupnog broja dozvola za privremeni boravak, 35.805 je izdato zbog zaposlenja, 17.848 zbog spajanja porodice, 2.131 zbog studiranja i 3.295 iz ostalih razloga.</w:t>
      </w:r>
      <w:r w:rsidRPr="002D0828">
        <w:rPr>
          <w:rFonts w:ascii="Calibri" w:eastAsia="Times New Roman" w:hAnsi="Calibri" w:cs="Calibri"/>
          <w:color w:val="000000"/>
          <w:kern w:val="17"/>
          <w:sz w:val="24"/>
          <w:vertAlign w:val="superscript"/>
          <w:lang w:val="sr-Latn-RS"/>
        </w:rPr>
        <w:footnoteReference w:id="1"/>
      </w:r>
      <w:r w:rsidRPr="002D0828">
        <w:rPr>
          <w:rFonts w:ascii="Calibri" w:eastAsia="Times New Roman" w:hAnsi="Calibri" w:cs="Calibri"/>
          <w:color w:val="000000"/>
          <w:kern w:val="17"/>
          <w:lang w:val="sr-Latn-RS"/>
        </w:rPr>
        <w:t xml:space="preserve"> U istom periodu, vlasti su u vladine centre prijavile 129.679 novih dolazaka migranata, podneto je 320 zahteva za azil i izdato je 30 pozitivnih odluka, dok je 1.115 lica koja su izbegla iz Ukrajine dobila privremenu zaštitu u Srbiji.</w:t>
      </w:r>
      <w:r w:rsidRPr="002D0828">
        <w:rPr>
          <w:rFonts w:ascii="Calibri" w:eastAsia="Times New Roman" w:hAnsi="Calibri" w:cs="Calibri"/>
          <w:color w:val="000000"/>
          <w:kern w:val="17"/>
          <w:sz w:val="24"/>
          <w:vertAlign w:val="superscript"/>
          <w:lang w:val="sr-Latn-RS"/>
        </w:rPr>
        <w:footnoteReference w:id="2"/>
      </w:r>
      <w:r w:rsidRPr="002D0828">
        <w:rPr>
          <w:rFonts w:ascii="Calibri" w:eastAsia="Times New Roman" w:hAnsi="Calibri" w:cs="Calibri"/>
          <w:color w:val="000000"/>
          <w:kern w:val="17"/>
          <w:lang w:val="sr-Latn-RS"/>
        </w:rPr>
        <w:t xml:space="preserve"> </w:t>
      </w:r>
    </w:p>
    <w:p w14:paraId="714E1F99" w14:textId="77777777" w:rsidR="00F757BF" w:rsidRPr="002F3AF7" w:rsidRDefault="00F757BF" w:rsidP="00F757BF">
      <w:pPr>
        <w:spacing w:line="240" w:lineRule="auto"/>
        <w:jc w:val="both"/>
        <w:rPr>
          <w:rFonts w:eastAsia="Times New Roman" w:cstheme="minorHAnsi"/>
          <w:b/>
          <w:bCs/>
          <w:snapToGrid w:val="0"/>
          <w:color w:val="211E1E"/>
          <w:u w:val="single"/>
          <w:lang w:val="sr-Latn-RS"/>
        </w:rPr>
      </w:pPr>
    </w:p>
    <w:p w14:paraId="492F54D3" w14:textId="77777777" w:rsidR="0047305A" w:rsidRDefault="0047305A" w:rsidP="00F757BF">
      <w:pPr>
        <w:spacing w:line="240" w:lineRule="auto"/>
        <w:jc w:val="both"/>
        <w:rPr>
          <w:rFonts w:eastAsia="Times New Roman" w:cstheme="minorHAnsi"/>
          <w:b/>
          <w:bCs/>
          <w:snapToGrid w:val="0"/>
          <w:color w:val="211E1E"/>
          <w:u w:val="single"/>
          <w:lang w:val="sr-Latn-RS"/>
        </w:rPr>
      </w:pPr>
    </w:p>
    <w:p w14:paraId="2A54FC24" w14:textId="77777777" w:rsidR="0047305A" w:rsidRDefault="0047305A" w:rsidP="00F757BF">
      <w:pPr>
        <w:spacing w:line="240" w:lineRule="auto"/>
        <w:jc w:val="both"/>
        <w:rPr>
          <w:rFonts w:eastAsia="Times New Roman" w:cstheme="minorHAnsi"/>
          <w:b/>
          <w:bCs/>
          <w:snapToGrid w:val="0"/>
          <w:color w:val="211E1E"/>
          <w:u w:val="single"/>
          <w:lang w:val="sr-Latn-RS"/>
        </w:rPr>
      </w:pPr>
    </w:p>
    <w:p w14:paraId="71E897D5" w14:textId="77777777" w:rsidR="002D0828" w:rsidRDefault="002D0828" w:rsidP="00F757BF">
      <w:pPr>
        <w:spacing w:line="240" w:lineRule="auto"/>
        <w:jc w:val="both"/>
        <w:rPr>
          <w:rFonts w:eastAsia="Times New Roman" w:cstheme="minorHAnsi"/>
          <w:b/>
          <w:bCs/>
          <w:snapToGrid w:val="0"/>
          <w:color w:val="211E1E"/>
          <w:u w:val="single"/>
          <w:lang w:val="sr-Latn-RS"/>
        </w:rPr>
      </w:pPr>
    </w:p>
    <w:p w14:paraId="5D1F253E" w14:textId="37D610F3" w:rsidR="00F757BF" w:rsidRPr="002F3AF7" w:rsidRDefault="002B4009" w:rsidP="00F757BF">
      <w:pPr>
        <w:spacing w:line="240" w:lineRule="auto"/>
        <w:jc w:val="both"/>
        <w:rPr>
          <w:rFonts w:eastAsia="Times New Roman" w:cstheme="minorHAnsi"/>
          <w:b/>
          <w:bCs/>
          <w:snapToGrid w:val="0"/>
          <w:color w:val="211E1E"/>
          <w:u w:val="single"/>
          <w:lang w:val="sr-Latn-RS"/>
        </w:rPr>
      </w:pPr>
      <w:r w:rsidRPr="002F3AF7">
        <w:rPr>
          <w:rFonts w:eastAsia="Times New Roman" w:cstheme="minorHAnsi"/>
          <w:b/>
          <w:bCs/>
          <w:snapToGrid w:val="0"/>
          <w:color w:val="211E1E"/>
          <w:u w:val="single"/>
          <w:lang w:val="sr-Latn-RS"/>
        </w:rPr>
        <w:t>Svrha poziva</w:t>
      </w:r>
    </w:p>
    <w:p w14:paraId="0EE4B4B0" w14:textId="77777777" w:rsidR="00F757BF" w:rsidRPr="002F3AF7" w:rsidRDefault="00F757BF" w:rsidP="00F757BF">
      <w:pPr>
        <w:spacing w:line="240" w:lineRule="auto"/>
        <w:jc w:val="both"/>
        <w:rPr>
          <w:rFonts w:eastAsia="Times New Roman" w:cstheme="minorHAnsi"/>
          <w:b/>
          <w:bCs/>
          <w:snapToGrid w:val="0"/>
          <w:color w:val="211E1E"/>
          <w:u w:val="single"/>
          <w:lang w:val="sr-Latn-RS"/>
        </w:rPr>
      </w:pPr>
    </w:p>
    <w:p w14:paraId="6503823A" w14:textId="77777777" w:rsidR="00F02D10" w:rsidRPr="00F02D10" w:rsidRDefault="00F02D10" w:rsidP="00F02D10">
      <w:pPr>
        <w:widowControl w:val="0"/>
        <w:spacing w:line="240" w:lineRule="auto"/>
        <w:contextualSpacing/>
        <w:jc w:val="both"/>
        <w:rPr>
          <w:rFonts w:ascii="Calibri" w:eastAsia="Times New Roman" w:hAnsi="Calibri" w:cs="Calibri"/>
          <w:color w:val="000000"/>
          <w:kern w:val="17"/>
          <w:lang w:val="sr-Latn-RS"/>
        </w:rPr>
      </w:pPr>
      <w:bookmarkStart w:id="4" w:name="_Toc437893837"/>
      <w:bookmarkStart w:id="5" w:name="_Toc66877605"/>
      <w:bookmarkStart w:id="6" w:name="_Toc66877780"/>
      <w:bookmarkStart w:id="7" w:name="_Toc66877831"/>
      <w:bookmarkStart w:id="8" w:name="_Toc66878026"/>
      <w:bookmarkStart w:id="9" w:name="_Toc66879708"/>
      <w:r w:rsidRPr="00F02D10">
        <w:rPr>
          <w:rFonts w:ascii="Calibri" w:eastAsia="Times New Roman" w:hAnsi="Calibri" w:cs="Calibri"/>
          <w:color w:val="000000"/>
          <w:kern w:val="17"/>
          <w:lang w:val="sr-Latn-RS"/>
        </w:rPr>
        <w:t>Ova akcija je pokrenuta u okviru projekta „Uključivanje stranaca u ZB – pristup socijalnim i ekonomskim pravima (FOSTER)“ koji je razvijen kao regionalni odgovor 7 OCD povezanih u Balkanski savet za izbeglice i migracije (BRMC)</w:t>
      </w:r>
      <w:r w:rsidRPr="00F02D10">
        <w:rPr>
          <w:rFonts w:ascii="Calibri" w:eastAsia="Times New Roman" w:hAnsi="Calibri" w:cs="Calibri"/>
          <w:color w:val="000000"/>
          <w:shd w:val="clear" w:color="auto" w:fill="FFFFFF"/>
          <w:vertAlign w:val="superscript"/>
          <w:lang w:val="sr-Latn-RS"/>
        </w:rPr>
        <w:t xml:space="preserve"> </w:t>
      </w:r>
      <w:r w:rsidRPr="00F02D10">
        <w:rPr>
          <w:rFonts w:ascii="Calibri" w:eastAsia="Times New Roman" w:hAnsi="Calibri" w:cs="Calibri"/>
          <w:color w:val="000000"/>
          <w:shd w:val="clear" w:color="auto" w:fill="FFFFFF"/>
          <w:vertAlign w:val="superscript"/>
          <w:lang w:val="sr-Latn-RS"/>
        </w:rPr>
        <w:footnoteReference w:id="3"/>
      </w:r>
      <w:r w:rsidRPr="00F02D10">
        <w:rPr>
          <w:rFonts w:ascii="Calibri" w:eastAsia="Times New Roman" w:hAnsi="Calibri" w:cs="Calibri"/>
          <w:color w:val="000000"/>
          <w:kern w:val="17"/>
          <w:lang w:val="sr-Latn-RS"/>
        </w:rPr>
        <w:t xml:space="preserve"> i Danski savet za izbeglice (DRC) na zajedničke izazove vezane za migraciju u regionu Zapadnog Balkana, sa fokusom na osnovna ljudska prava različitih ranjivih grupa migranata i stranaca, </w:t>
      </w:r>
      <w:r w:rsidRPr="00F02D10">
        <w:rPr>
          <w:rFonts w:ascii="Calibri" w:eastAsia="Times New Roman" w:hAnsi="Calibri" w:cs="Calibri"/>
          <w:kern w:val="17"/>
          <w:lang w:val="sr-Latn-RS"/>
        </w:rPr>
        <w:t xml:space="preserve">posebno njihov pristup socijalnim i ekonomskim pravima. Projekat finansira Evropska unija u okviru projekta EU civilno društvo i medijski program u korist Zapadnog Balkana i Turske za 2021-2023. </w:t>
      </w:r>
      <w:r w:rsidRPr="00F02D10">
        <w:rPr>
          <w:rFonts w:ascii="Calibri" w:eastAsia="Times New Roman" w:hAnsi="Calibri" w:cs="Calibri"/>
          <w:color w:val="000000"/>
          <w:kern w:val="17"/>
          <w:lang w:val="sr-Latn-RS"/>
        </w:rPr>
        <w:t>(IPA III) u okviru lota „Ljudska prava, antidiskriminacija i interkulturalni dijalog“ .</w:t>
      </w:r>
    </w:p>
    <w:p w14:paraId="19EF6231" w14:textId="77777777" w:rsidR="00F757BF" w:rsidRPr="002F3AF7" w:rsidRDefault="00F757BF" w:rsidP="00F757BF">
      <w:pPr>
        <w:spacing w:line="240" w:lineRule="auto"/>
        <w:jc w:val="both"/>
        <w:rPr>
          <w:rFonts w:eastAsia="Times New Roman" w:cstheme="minorHAnsi"/>
          <w:color w:val="000000"/>
          <w:shd w:val="clear" w:color="auto" w:fill="FFFFFF"/>
          <w:lang w:val="sr-Latn-RS"/>
        </w:rPr>
      </w:pPr>
    </w:p>
    <w:p w14:paraId="0F96C340" w14:textId="54005811" w:rsidR="00F757BF" w:rsidRPr="002F3AF7" w:rsidRDefault="00821419" w:rsidP="00F757BF">
      <w:pPr>
        <w:pStyle w:val="ListParagraph"/>
        <w:numPr>
          <w:ilvl w:val="0"/>
          <w:numId w:val="9"/>
        </w:numPr>
        <w:spacing w:after="0"/>
        <w:ind w:left="284" w:hanging="284"/>
        <w:rPr>
          <w:rFonts w:ascii="Calibri" w:hAnsi="Calibri" w:cs="Calibri"/>
          <w:b/>
          <w:smallCaps/>
          <w:lang w:val="sr-Latn-RS"/>
        </w:rPr>
      </w:pPr>
      <w:r w:rsidRPr="002F3AF7">
        <w:rPr>
          <w:rFonts w:ascii="Calibri" w:hAnsi="Calibri" w:cs="Calibri"/>
          <w:b/>
          <w:bCs/>
          <w:smallCaps/>
          <w:lang w:val="sr-Latn-RS"/>
        </w:rPr>
        <w:t xml:space="preserve">CILJEVI PROGRAMA I CILJNE GRUPE </w:t>
      </w:r>
      <w:r w:rsidR="00F757BF" w:rsidRPr="002F3AF7">
        <w:rPr>
          <w:rFonts w:ascii="Calibri" w:hAnsi="Calibri" w:cs="Calibri"/>
          <w:b/>
          <w:smallCaps/>
          <w:lang w:val="sr-Latn-RS"/>
        </w:rPr>
        <w:t xml:space="preserve"> </w:t>
      </w:r>
      <w:bookmarkEnd w:id="4"/>
      <w:bookmarkEnd w:id="5"/>
      <w:bookmarkEnd w:id="6"/>
      <w:bookmarkEnd w:id="7"/>
      <w:bookmarkEnd w:id="8"/>
      <w:bookmarkEnd w:id="9"/>
    </w:p>
    <w:p w14:paraId="25CD32BD" w14:textId="77777777" w:rsidR="00F757BF" w:rsidRPr="002F3AF7" w:rsidRDefault="00F757BF" w:rsidP="00F757BF">
      <w:pPr>
        <w:pStyle w:val="ListParagraph"/>
        <w:spacing w:after="0"/>
        <w:ind w:left="284"/>
        <w:rPr>
          <w:rFonts w:ascii="Calibri" w:hAnsi="Calibri" w:cs="Calibri"/>
          <w:b/>
          <w:smallCaps/>
          <w:lang w:val="sr-Latn-RS"/>
        </w:rPr>
      </w:pPr>
      <w:r w:rsidRPr="002F3AF7">
        <w:rPr>
          <w:rFonts w:ascii="Calibri" w:hAnsi="Calibri" w:cs="Calibri"/>
          <w:b/>
          <w:smallCaps/>
          <w:lang w:val="sr-Latn-RS"/>
        </w:rPr>
        <w:t xml:space="preserve"> </w:t>
      </w:r>
    </w:p>
    <w:p w14:paraId="162A1858"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r w:rsidRPr="002F3AF7">
        <w:rPr>
          <w:rFonts w:asciiTheme="majorHAnsi" w:eastAsia="Times New Roman" w:hAnsiTheme="majorHAnsi" w:cstheme="majorHAnsi"/>
          <w:b/>
          <w:bCs/>
          <w:color w:val="000000"/>
          <w:kern w:val="17"/>
          <w:lang w:val="sr-Latn-RS"/>
        </w:rPr>
        <w:t>Opšti cilj</w:t>
      </w:r>
      <w:r w:rsidRPr="002F3AF7">
        <w:rPr>
          <w:rFonts w:asciiTheme="majorHAnsi" w:eastAsia="Times New Roman" w:hAnsiTheme="majorHAnsi" w:cstheme="majorHAnsi"/>
          <w:color w:val="000000"/>
          <w:kern w:val="17"/>
          <w:lang w:val="sr-Latn-RS"/>
        </w:rPr>
        <w:t xml:space="preserve"> je u potpunosti zaštićena i promovisana osnovna prava stranaca u regionu ZB, u skladu sa standardima EU, sa posebnim fokusom na ekonomska i socijalna prava ugroženih stranaca.</w:t>
      </w:r>
    </w:p>
    <w:p w14:paraId="67F4A8DB"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r w:rsidRPr="002F3AF7">
        <w:rPr>
          <w:rFonts w:asciiTheme="majorHAnsi" w:eastAsia="Times New Roman" w:hAnsiTheme="majorHAnsi" w:cstheme="majorHAnsi"/>
          <w:b/>
          <w:bCs/>
          <w:color w:val="000000"/>
          <w:kern w:val="17"/>
          <w:lang w:val="sr-Latn-RS"/>
        </w:rPr>
        <w:t>Specifični cilj</w:t>
      </w:r>
      <w:r w:rsidRPr="002F3AF7">
        <w:rPr>
          <w:rFonts w:asciiTheme="majorHAnsi" w:eastAsia="Times New Roman" w:hAnsiTheme="majorHAnsi" w:cstheme="majorHAnsi"/>
          <w:color w:val="000000"/>
          <w:kern w:val="17"/>
          <w:lang w:val="sr-Latn-RS"/>
        </w:rPr>
        <w:t xml:space="preserve"> je ojačani kapaciteti OCD i institucija za ljudska prava da doprinesu kreiranju relevantnih politika, promovisanju i zaštiti osnovnih prava ugroženih stranaca i njihovom uključivanju u održivi društveni i ekonomski razvoj u regionu ZB.</w:t>
      </w:r>
    </w:p>
    <w:p w14:paraId="573E9FA8" w14:textId="77777777" w:rsidR="00F02D10" w:rsidRPr="002F3AF7" w:rsidRDefault="00F02D10" w:rsidP="00F757BF">
      <w:pPr>
        <w:keepNext/>
        <w:keepLines/>
        <w:widowControl w:val="0"/>
        <w:spacing w:line="240" w:lineRule="auto"/>
        <w:jc w:val="both"/>
        <w:rPr>
          <w:rFonts w:asciiTheme="majorHAnsi" w:eastAsia="Times New Roman" w:hAnsiTheme="majorHAnsi" w:cstheme="majorHAnsi"/>
          <w:b/>
          <w:bCs/>
          <w:color w:val="000000"/>
          <w:kern w:val="17"/>
          <w:u w:val="single"/>
          <w:lang w:val="sr-Latn-RS"/>
        </w:rPr>
      </w:pPr>
    </w:p>
    <w:p w14:paraId="46815243" w14:textId="20F1D4FE" w:rsidR="00F757BF" w:rsidRPr="002F3AF7" w:rsidRDefault="00821419" w:rsidP="00F757BF">
      <w:pPr>
        <w:keepNext/>
        <w:keepLines/>
        <w:widowControl w:val="0"/>
        <w:spacing w:line="240" w:lineRule="auto"/>
        <w:jc w:val="both"/>
        <w:rPr>
          <w:rFonts w:asciiTheme="majorHAnsi" w:eastAsia="Times New Roman" w:hAnsiTheme="majorHAnsi" w:cstheme="majorHAnsi"/>
          <w:b/>
          <w:bCs/>
          <w:color w:val="000000"/>
          <w:kern w:val="17"/>
          <w:u w:val="single"/>
          <w:lang w:val="sr-Latn-RS"/>
        </w:rPr>
      </w:pPr>
      <w:r w:rsidRPr="002F3AF7">
        <w:rPr>
          <w:rFonts w:asciiTheme="majorHAnsi" w:eastAsia="Times New Roman" w:hAnsiTheme="majorHAnsi" w:cstheme="majorHAnsi"/>
          <w:b/>
          <w:bCs/>
          <w:color w:val="000000"/>
          <w:kern w:val="17"/>
          <w:u w:val="single"/>
          <w:lang w:val="sr-Latn-RS"/>
        </w:rPr>
        <w:t xml:space="preserve">Ciljne grupe </w:t>
      </w:r>
    </w:p>
    <w:p w14:paraId="6A3DA64F" w14:textId="77777777" w:rsidR="00F757BF" w:rsidRPr="002F3AF7" w:rsidRDefault="00F757BF" w:rsidP="00F757BF">
      <w:pPr>
        <w:keepNext/>
        <w:keepLines/>
        <w:widowControl w:val="0"/>
        <w:spacing w:line="240" w:lineRule="auto"/>
        <w:jc w:val="both"/>
        <w:rPr>
          <w:rFonts w:asciiTheme="majorHAnsi" w:eastAsia="Times New Roman" w:hAnsiTheme="majorHAnsi" w:cstheme="majorHAnsi"/>
          <w:b/>
          <w:bCs/>
          <w:color w:val="000000"/>
          <w:kern w:val="17"/>
          <w:u w:val="single"/>
          <w:lang w:val="sr-Latn-RS"/>
        </w:rPr>
      </w:pPr>
    </w:p>
    <w:p w14:paraId="539529A5"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bookmarkStart w:id="10" w:name="_Toc437893838"/>
      <w:bookmarkStart w:id="11" w:name="_Toc66877607"/>
      <w:bookmarkStart w:id="12" w:name="_Toc66877782"/>
      <w:bookmarkStart w:id="13" w:name="_Toc66877833"/>
      <w:bookmarkStart w:id="14" w:name="_Toc66878028"/>
      <w:bookmarkStart w:id="15" w:name="_Toc66879710"/>
      <w:r w:rsidRPr="002F3AF7">
        <w:rPr>
          <w:rFonts w:asciiTheme="majorHAnsi" w:eastAsia="Times New Roman" w:hAnsiTheme="majorHAnsi" w:cstheme="majorHAnsi"/>
          <w:color w:val="000000"/>
          <w:kern w:val="17"/>
          <w:lang w:val="sr-Latn-RS"/>
        </w:rPr>
        <w:t>1. Ranjive grupe stranaca, kao što su regularni i neregularni migranti, izbeglice, žrtve različitih krivičnih dela i druge ugrožene osobe među strancima u zemljama ZB;</w:t>
      </w:r>
    </w:p>
    <w:p w14:paraId="1C6B84C5"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r w:rsidRPr="002F3AF7">
        <w:rPr>
          <w:rFonts w:asciiTheme="majorHAnsi" w:eastAsia="Times New Roman" w:hAnsiTheme="majorHAnsi" w:cstheme="majorHAnsi"/>
          <w:color w:val="000000"/>
          <w:kern w:val="17"/>
          <w:lang w:val="sr-Latn-RS"/>
        </w:rPr>
        <w:t>2. Državne i lokalne institucije;</w:t>
      </w:r>
    </w:p>
    <w:p w14:paraId="63D14DA2"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r w:rsidRPr="002F3AF7">
        <w:rPr>
          <w:rFonts w:asciiTheme="majorHAnsi" w:eastAsia="Times New Roman" w:hAnsiTheme="majorHAnsi" w:cstheme="majorHAnsi"/>
          <w:color w:val="000000"/>
          <w:kern w:val="17"/>
          <w:lang w:val="sr-Latn-RS"/>
        </w:rPr>
        <w:t>3. Mediji;</w:t>
      </w:r>
    </w:p>
    <w:p w14:paraId="6F9C3869" w14:textId="77777777" w:rsidR="00F02D10" w:rsidRPr="002F3AF7" w:rsidRDefault="00F02D10" w:rsidP="00F02D10">
      <w:pPr>
        <w:widowControl w:val="0"/>
        <w:spacing w:line="240" w:lineRule="auto"/>
        <w:contextualSpacing/>
        <w:jc w:val="both"/>
        <w:rPr>
          <w:rFonts w:asciiTheme="majorHAnsi" w:eastAsia="Times New Roman" w:hAnsiTheme="majorHAnsi" w:cstheme="majorHAnsi"/>
          <w:color w:val="000000"/>
          <w:kern w:val="17"/>
          <w:lang w:val="sr-Latn-RS"/>
        </w:rPr>
      </w:pPr>
      <w:r w:rsidRPr="002F3AF7">
        <w:rPr>
          <w:rFonts w:asciiTheme="majorHAnsi" w:eastAsia="Times New Roman" w:hAnsiTheme="majorHAnsi" w:cstheme="majorHAnsi"/>
          <w:color w:val="000000"/>
          <w:kern w:val="17"/>
          <w:lang w:val="sr-Latn-RS"/>
        </w:rPr>
        <w:t>4. Lokalni građani i opštine.</w:t>
      </w:r>
    </w:p>
    <w:p w14:paraId="63B28C90" w14:textId="22D9216B" w:rsidR="00F757BF" w:rsidRPr="002F3AF7" w:rsidRDefault="005E6D0C" w:rsidP="00F757BF">
      <w:pPr>
        <w:pStyle w:val="ListParagraph"/>
        <w:numPr>
          <w:ilvl w:val="0"/>
          <w:numId w:val="9"/>
        </w:numPr>
        <w:spacing w:before="240" w:after="120"/>
        <w:ind w:left="284" w:hanging="284"/>
        <w:outlineLvl w:val="0"/>
        <w:rPr>
          <w:rFonts w:asciiTheme="majorHAnsi" w:hAnsiTheme="majorHAnsi" w:cstheme="majorHAnsi"/>
          <w:b/>
          <w:smallCaps/>
          <w:szCs w:val="22"/>
          <w:lang w:val="sr-Latn-RS"/>
        </w:rPr>
      </w:pPr>
      <w:bookmarkStart w:id="16" w:name="_Hlk153760707"/>
      <w:r w:rsidRPr="002F3AF7">
        <w:rPr>
          <w:rFonts w:asciiTheme="majorHAnsi" w:hAnsiTheme="majorHAnsi" w:cstheme="majorHAnsi"/>
          <w:b/>
          <w:bCs/>
          <w:smallCaps/>
          <w:szCs w:val="22"/>
          <w:lang w:val="sr-Latn-RS"/>
        </w:rPr>
        <w:t xml:space="preserve">ALOKACIJA SREDSTAVA </w:t>
      </w:r>
      <w:r w:rsidR="0047305A" w:rsidRPr="002F3AF7">
        <w:rPr>
          <w:rFonts w:asciiTheme="majorHAnsi" w:hAnsiTheme="majorHAnsi" w:cstheme="majorHAnsi"/>
          <w:b/>
          <w:bCs/>
          <w:smallCaps/>
          <w:szCs w:val="22"/>
          <w:lang w:val="sr-Latn-RS"/>
        </w:rPr>
        <w:t>OBEZBEĐENIH</w:t>
      </w:r>
      <w:r w:rsidRPr="002F3AF7">
        <w:rPr>
          <w:rFonts w:asciiTheme="majorHAnsi" w:hAnsiTheme="majorHAnsi" w:cstheme="majorHAnsi"/>
          <w:b/>
          <w:bCs/>
          <w:smallCaps/>
          <w:szCs w:val="22"/>
          <w:lang w:val="sr-Latn-RS"/>
        </w:rPr>
        <w:t xml:space="preserve"> OD STRANE UGOVORNOG ORGANA </w:t>
      </w:r>
      <w:bookmarkEnd w:id="10"/>
      <w:bookmarkEnd w:id="11"/>
      <w:bookmarkEnd w:id="12"/>
      <w:bookmarkEnd w:id="13"/>
      <w:bookmarkEnd w:id="14"/>
      <w:bookmarkEnd w:id="15"/>
    </w:p>
    <w:bookmarkEnd w:id="16"/>
    <w:p w14:paraId="53C75A43" w14:textId="0494971E" w:rsidR="00F757BF" w:rsidRPr="002F3AF7" w:rsidRDefault="00484C52"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Ukupan indikativni iznos koji je dostupan u okviru ovog poziva za </w:t>
      </w:r>
      <w:r w:rsidR="0047305A" w:rsidRPr="002F3AF7">
        <w:rPr>
          <w:rFonts w:asciiTheme="majorHAnsi" w:eastAsia="Times New Roman" w:hAnsiTheme="majorHAnsi" w:cstheme="majorHAnsi"/>
          <w:snapToGrid w:val="0"/>
          <w:lang w:val="sr-Latn-RS"/>
        </w:rPr>
        <w:t>podnošenje</w:t>
      </w:r>
      <w:r w:rsidR="00034F15" w:rsidRPr="002F3AF7">
        <w:rPr>
          <w:rFonts w:asciiTheme="majorHAnsi" w:eastAsia="Times New Roman" w:hAnsiTheme="majorHAnsi" w:cstheme="majorHAnsi"/>
          <w:snapToGrid w:val="0"/>
          <w:lang w:val="sr-Latn-RS"/>
        </w:rPr>
        <w:t xml:space="preserve"> </w:t>
      </w:r>
      <w:r w:rsidRPr="002F3AF7">
        <w:rPr>
          <w:rFonts w:asciiTheme="majorHAnsi" w:eastAsia="Times New Roman" w:hAnsiTheme="majorHAnsi" w:cstheme="majorHAnsi"/>
          <w:snapToGrid w:val="0"/>
          <w:lang w:val="sr-Latn-RS"/>
        </w:rPr>
        <w:t>predlog</w:t>
      </w:r>
      <w:r w:rsidR="00034F15" w:rsidRPr="002F3AF7">
        <w:rPr>
          <w:rFonts w:asciiTheme="majorHAnsi" w:eastAsia="Times New Roman" w:hAnsiTheme="majorHAnsi" w:cstheme="majorHAnsi"/>
          <w:snapToGrid w:val="0"/>
          <w:lang w:val="sr-Latn-RS"/>
        </w:rPr>
        <w:t>a</w:t>
      </w:r>
      <w:r w:rsidRPr="002F3AF7">
        <w:rPr>
          <w:rFonts w:asciiTheme="majorHAnsi" w:eastAsia="Times New Roman" w:hAnsiTheme="majorHAnsi" w:cstheme="majorHAnsi"/>
          <w:snapToGrid w:val="0"/>
          <w:lang w:val="sr-Latn-RS"/>
        </w:rPr>
        <w:t xml:space="preserve"> je </w:t>
      </w:r>
      <w:r w:rsidRPr="002F3AF7">
        <w:rPr>
          <w:rFonts w:asciiTheme="majorHAnsi" w:eastAsia="Times New Roman" w:hAnsiTheme="majorHAnsi" w:cstheme="majorHAnsi"/>
          <w:b/>
          <w:bCs/>
          <w:snapToGrid w:val="0"/>
          <w:lang w:val="sr-Latn-RS"/>
        </w:rPr>
        <w:t>22.000,00 evra</w:t>
      </w:r>
      <w:r w:rsidRPr="002F3AF7">
        <w:rPr>
          <w:rFonts w:asciiTheme="majorHAnsi" w:eastAsia="Times New Roman" w:hAnsiTheme="majorHAnsi" w:cstheme="majorHAnsi"/>
          <w:snapToGrid w:val="0"/>
          <w:lang w:val="sr-Latn-RS"/>
        </w:rPr>
        <w:t>. Ugovorni organ zadržava pravo da ne dodeli sva raspoloživa sredstva</w:t>
      </w:r>
      <w:r w:rsidR="00F757BF" w:rsidRPr="002F3AF7">
        <w:rPr>
          <w:rFonts w:asciiTheme="majorHAnsi" w:eastAsia="Times New Roman" w:hAnsiTheme="majorHAnsi" w:cstheme="majorHAnsi"/>
          <w:snapToGrid w:val="0"/>
          <w:lang w:val="sr-Latn-RS"/>
        </w:rPr>
        <w:t>.</w:t>
      </w:r>
    </w:p>
    <w:p w14:paraId="21DE9009" w14:textId="5A8954B3" w:rsidR="00F757BF" w:rsidRPr="002F3AF7" w:rsidRDefault="00484C52" w:rsidP="00F757BF">
      <w:pPr>
        <w:spacing w:after="200" w:line="240" w:lineRule="auto"/>
        <w:jc w:val="both"/>
        <w:rPr>
          <w:rFonts w:asciiTheme="majorHAnsi" w:eastAsia="Times New Roman" w:hAnsiTheme="majorHAnsi" w:cstheme="majorHAnsi"/>
          <w:b/>
          <w:snapToGrid w:val="0"/>
          <w:u w:val="single"/>
          <w:lang w:val="sr-Latn-RS"/>
        </w:rPr>
      </w:pPr>
      <w:r w:rsidRPr="002F3AF7">
        <w:rPr>
          <w:rFonts w:asciiTheme="majorHAnsi" w:eastAsia="Times New Roman" w:hAnsiTheme="majorHAnsi" w:cstheme="majorHAnsi"/>
          <w:b/>
          <w:snapToGrid w:val="0"/>
          <w:u w:val="single"/>
          <w:lang w:val="sr-Latn-RS"/>
        </w:rPr>
        <w:t xml:space="preserve">Iznos granta </w:t>
      </w:r>
    </w:p>
    <w:p w14:paraId="72487EFC" w14:textId="54E457E2" w:rsidR="00F757BF" w:rsidRPr="002F3AF7" w:rsidRDefault="00034F15"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Bilo koji grant koji se traži u okviru ovog poziva za podnošenje predloga mora iznositi do </w:t>
      </w:r>
      <w:r w:rsidRPr="002F3AF7">
        <w:rPr>
          <w:rFonts w:asciiTheme="majorHAnsi" w:eastAsia="Times New Roman" w:hAnsiTheme="majorHAnsi" w:cstheme="majorHAnsi"/>
          <w:b/>
          <w:bCs/>
          <w:snapToGrid w:val="0"/>
          <w:lang w:val="sr-Latn-RS"/>
        </w:rPr>
        <w:t>5.500,00 evra</w:t>
      </w:r>
      <w:r w:rsidR="00F757BF" w:rsidRPr="002F3AF7">
        <w:rPr>
          <w:rFonts w:asciiTheme="majorHAnsi" w:eastAsia="Times New Roman" w:hAnsiTheme="majorHAnsi" w:cstheme="majorHAnsi"/>
          <w:snapToGrid w:val="0"/>
          <w:lang w:val="sr-Latn-RS"/>
        </w:rPr>
        <w:t xml:space="preserve">. </w:t>
      </w:r>
    </w:p>
    <w:p w14:paraId="623C81F4" w14:textId="586C42C3" w:rsidR="00F757BF" w:rsidRPr="002F3AF7" w:rsidRDefault="00607884" w:rsidP="00F757BF">
      <w:pPr>
        <w:spacing w:before="120" w:after="200" w:line="240" w:lineRule="auto"/>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Grant će pokriti sve prihvatljive troškove akcije</w:t>
      </w:r>
      <w:r w:rsidR="00F757BF" w:rsidRPr="002F3AF7">
        <w:rPr>
          <w:rFonts w:asciiTheme="majorHAnsi" w:eastAsia="Times New Roman" w:hAnsiTheme="majorHAnsi" w:cstheme="majorHAnsi"/>
          <w:snapToGrid w:val="0"/>
          <w:lang w:val="sr-Latn-RS"/>
        </w:rPr>
        <w:t xml:space="preserve">. </w:t>
      </w:r>
    </w:p>
    <w:p w14:paraId="465269F2" w14:textId="04F4B2B5" w:rsidR="00F757BF" w:rsidRPr="002F3AF7" w:rsidRDefault="00607884" w:rsidP="00F757BF">
      <w:pPr>
        <w:spacing w:before="120" w:after="200" w:line="240" w:lineRule="auto"/>
        <w:rPr>
          <w:rFonts w:asciiTheme="majorHAnsi" w:eastAsia="Times New Roman" w:hAnsiTheme="majorHAnsi" w:cstheme="majorHAnsi"/>
          <w:b/>
          <w:bCs/>
          <w:snapToGrid w:val="0"/>
          <w:u w:val="single"/>
          <w:lang w:val="sr-Latn-RS"/>
        </w:rPr>
      </w:pPr>
      <w:r w:rsidRPr="002F3AF7">
        <w:rPr>
          <w:rFonts w:asciiTheme="majorHAnsi" w:eastAsia="Times New Roman" w:hAnsiTheme="majorHAnsi" w:cstheme="majorHAnsi"/>
          <w:b/>
          <w:bCs/>
          <w:snapToGrid w:val="0"/>
          <w:u w:val="single"/>
          <w:lang w:val="sr-Latn-RS"/>
        </w:rPr>
        <w:t>Broj grantova</w:t>
      </w:r>
    </w:p>
    <w:p w14:paraId="62B74FDD" w14:textId="02A8D1EB" w:rsidR="00F757BF" w:rsidRPr="002F3AF7" w:rsidRDefault="00607884" w:rsidP="00F757BF">
      <w:pPr>
        <w:spacing w:before="120" w:after="200" w:line="240" w:lineRule="auto"/>
        <w:rPr>
          <w:rFonts w:asciiTheme="majorHAnsi" w:eastAsia="Times New Roman" w:hAnsiTheme="majorHAnsi" w:cstheme="majorHAnsi"/>
          <w:snapToGrid w:val="0"/>
          <w:color w:val="000000"/>
          <w:lang w:val="sr-Latn-RS"/>
        </w:rPr>
      </w:pPr>
      <w:r w:rsidRPr="002F3AF7">
        <w:rPr>
          <w:rFonts w:asciiTheme="majorHAnsi" w:eastAsia="Times New Roman" w:hAnsiTheme="majorHAnsi" w:cstheme="majorHAnsi"/>
          <w:snapToGrid w:val="0"/>
          <w:lang w:val="sr-Latn-RS"/>
        </w:rPr>
        <w:t xml:space="preserve">Ukupan broj nacionalnih grantova biće </w:t>
      </w:r>
      <w:r w:rsidRPr="002F3AF7">
        <w:rPr>
          <w:rFonts w:asciiTheme="majorHAnsi" w:eastAsia="Times New Roman" w:hAnsiTheme="majorHAnsi" w:cstheme="majorHAnsi"/>
          <w:b/>
          <w:bCs/>
          <w:snapToGrid w:val="0"/>
          <w:lang w:val="sr-Latn-RS"/>
        </w:rPr>
        <w:t>do četiri</w:t>
      </w:r>
      <w:r w:rsidR="00F757BF" w:rsidRPr="002F3AF7">
        <w:rPr>
          <w:rFonts w:asciiTheme="majorHAnsi" w:eastAsia="Times New Roman" w:hAnsiTheme="majorHAnsi" w:cstheme="majorHAnsi"/>
          <w:snapToGrid w:val="0"/>
          <w:lang w:val="sr-Latn-RS"/>
        </w:rPr>
        <w:t xml:space="preserve">. </w:t>
      </w:r>
    </w:p>
    <w:p w14:paraId="2D7FC128" w14:textId="15BB8F13" w:rsidR="00F757BF" w:rsidRPr="002F3AF7" w:rsidRDefault="005E6D0C" w:rsidP="00F757BF">
      <w:pPr>
        <w:pStyle w:val="ListParagraph"/>
        <w:widowControl w:val="0"/>
        <w:numPr>
          <w:ilvl w:val="0"/>
          <w:numId w:val="9"/>
        </w:numPr>
        <w:spacing w:after="0"/>
        <w:ind w:left="284" w:hanging="284"/>
        <w:rPr>
          <w:rFonts w:asciiTheme="majorHAnsi" w:hAnsiTheme="majorHAnsi" w:cstheme="majorHAnsi"/>
          <w:b/>
          <w:caps/>
          <w:szCs w:val="22"/>
          <w:lang w:val="sr-Latn-RS"/>
        </w:rPr>
      </w:pPr>
      <w:bookmarkStart w:id="17" w:name="_Toc437893839"/>
      <w:r w:rsidRPr="002F3AF7">
        <w:rPr>
          <w:rFonts w:asciiTheme="majorHAnsi" w:hAnsiTheme="majorHAnsi" w:cstheme="majorHAnsi"/>
          <w:b/>
          <w:bCs/>
          <w:caps/>
          <w:szCs w:val="22"/>
          <w:lang w:val="sr-Latn-RS"/>
        </w:rPr>
        <w:t>PRAVILA OVOG POZIVA ZA PODNOŠENJE PREDLOGA</w:t>
      </w:r>
      <w:bookmarkEnd w:id="17"/>
    </w:p>
    <w:p w14:paraId="1921D647" w14:textId="77777777" w:rsidR="00F757BF" w:rsidRPr="002F3AF7" w:rsidRDefault="00F757BF" w:rsidP="00F757BF">
      <w:pPr>
        <w:pStyle w:val="ListParagraph"/>
        <w:widowControl w:val="0"/>
        <w:spacing w:after="0"/>
        <w:ind w:left="284"/>
        <w:rPr>
          <w:rFonts w:asciiTheme="majorHAnsi" w:hAnsiTheme="majorHAnsi" w:cstheme="majorHAnsi"/>
          <w:b/>
          <w:caps/>
          <w:szCs w:val="22"/>
          <w:lang w:val="sr-Latn-RS"/>
        </w:rPr>
      </w:pPr>
    </w:p>
    <w:p w14:paraId="422624DB" w14:textId="684F8DD5" w:rsidR="00F757BF" w:rsidRPr="002F3AF7" w:rsidRDefault="0047305A" w:rsidP="00F757BF">
      <w:pPr>
        <w:spacing w:line="240" w:lineRule="auto"/>
        <w:jc w:val="both"/>
        <w:rPr>
          <w:rFonts w:asciiTheme="majorHAnsi" w:eastAsia="Times New Roman" w:hAnsiTheme="majorHAnsi" w:cstheme="majorHAnsi"/>
          <w:snapToGrid w:val="0"/>
          <w:lang w:val="sr-Latn-RS"/>
        </w:rPr>
      </w:pPr>
      <w:r w:rsidRPr="0047305A">
        <w:rPr>
          <w:rFonts w:asciiTheme="majorHAnsi" w:eastAsia="Times New Roman" w:hAnsiTheme="majorHAnsi" w:cstheme="majorHAnsi"/>
          <w:snapToGrid w:val="0"/>
          <w:lang w:val="sr-Latn-RS"/>
        </w:rPr>
        <w:t>Ove smernice utvrđuju pravila za podnošenje, izbor i sprovođenje akcija koje se finansiraju u okviru ovog poziva</w:t>
      </w:r>
      <w:r w:rsidR="00F757BF" w:rsidRPr="002F3AF7">
        <w:rPr>
          <w:rFonts w:asciiTheme="majorHAnsi" w:eastAsia="Times New Roman" w:hAnsiTheme="majorHAnsi" w:cstheme="majorHAnsi"/>
          <w:snapToGrid w:val="0"/>
          <w:lang w:val="sr-Latn-RS"/>
        </w:rPr>
        <w:t xml:space="preserve">. </w:t>
      </w:r>
    </w:p>
    <w:p w14:paraId="4C60AED7" w14:textId="1398EE76" w:rsidR="00F757BF" w:rsidRPr="002F3AF7" w:rsidRDefault="00FA6354" w:rsidP="00F757BF">
      <w:pPr>
        <w:spacing w:before="240" w:after="120"/>
        <w:outlineLvl w:val="0"/>
        <w:rPr>
          <w:rFonts w:cstheme="minorHAnsi"/>
          <w:b/>
          <w:bCs/>
          <w:smallCaps/>
          <w:snapToGrid w:val="0"/>
          <w:lang w:val="sr-Latn-RS"/>
        </w:rPr>
      </w:pPr>
      <w:bookmarkStart w:id="18" w:name="_Toc437893840"/>
      <w:bookmarkStart w:id="19" w:name="_Toc66877608"/>
      <w:bookmarkStart w:id="20" w:name="_Toc66877783"/>
      <w:bookmarkStart w:id="21" w:name="_Toc66877834"/>
      <w:bookmarkStart w:id="22" w:name="_Toc66878029"/>
      <w:bookmarkStart w:id="23" w:name="_Toc66879711"/>
      <w:r w:rsidRPr="002F3AF7">
        <w:rPr>
          <w:rFonts w:cstheme="minorHAnsi"/>
          <w:b/>
          <w:bCs/>
          <w:smallCaps/>
          <w:snapToGrid w:val="0"/>
          <w:lang w:val="sr-Latn-RS"/>
        </w:rPr>
        <w:t xml:space="preserve">KRITERIJUMI PODOBNOSTI </w:t>
      </w:r>
      <w:bookmarkEnd w:id="18"/>
      <w:bookmarkEnd w:id="19"/>
      <w:bookmarkEnd w:id="20"/>
      <w:bookmarkEnd w:id="21"/>
      <w:bookmarkEnd w:id="22"/>
      <w:bookmarkEnd w:id="23"/>
    </w:p>
    <w:p w14:paraId="34203A4F" w14:textId="10CC983E" w:rsidR="00F757BF" w:rsidRPr="002F3AF7" w:rsidRDefault="005E6D0C"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sr-Latn-RS"/>
        </w:rPr>
      </w:pPr>
      <w:bookmarkStart w:id="24" w:name="_Toc437893841"/>
      <w:bookmarkStart w:id="25" w:name="_Hlk69297995"/>
      <w:r w:rsidRPr="002F3AF7">
        <w:rPr>
          <w:rFonts w:eastAsia="Times New Roman" w:cstheme="minorHAnsi"/>
          <w:b/>
          <w:i/>
          <w:snapToGrid w:val="0"/>
          <w:lang w:val="sr-Latn-RS"/>
        </w:rPr>
        <w:t>Podobnost podnosioca prijave</w:t>
      </w:r>
      <w:r w:rsidR="00F757BF" w:rsidRPr="002F3AF7">
        <w:rPr>
          <w:rFonts w:eastAsia="Times New Roman" w:cstheme="minorHAnsi"/>
          <w:b/>
          <w:i/>
          <w:snapToGrid w:val="0"/>
          <w:lang w:val="sr-Latn-RS"/>
        </w:rPr>
        <w:t xml:space="preserve"> </w:t>
      </w:r>
      <w:bookmarkEnd w:id="24"/>
    </w:p>
    <w:bookmarkEnd w:id="25"/>
    <w:p w14:paraId="35637217" w14:textId="77777777" w:rsidR="008B07A3" w:rsidRPr="002F3AF7" w:rsidRDefault="008B07A3" w:rsidP="008B07A3">
      <w:pPr>
        <w:widowControl w:val="0"/>
        <w:spacing w:line="240" w:lineRule="auto"/>
        <w:jc w:val="both"/>
        <w:rPr>
          <w:rFonts w:ascii="Calibri" w:eastAsia="Times New Roman" w:hAnsi="Calibri" w:cs="Calibri"/>
          <w:snapToGrid w:val="0"/>
          <w:lang w:val="sr-Latn-RS"/>
        </w:rPr>
      </w:pPr>
    </w:p>
    <w:p w14:paraId="4E583F62" w14:textId="147A5D8C"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Da bi se kvalifikovao za grant, podnosilac prijave mora:</w:t>
      </w:r>
    </w:p>
    <w:p w14:paraId="2A847CDA" w14:textId="77777777"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biti pravno lice registrovano do 1. decembra 2023. godine;</w:t>
      </w:r>
    </w:p>
    <w:p w14:paraId="37B68067" w14:textId="281CCA1B"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 biti osnovan u </w:t>
      </w:r>
      <w:r w:rsidR="002D0828">
        <w:rPr>
          <w:rFonts w:ascii="Calibri" w:eastAsia="Times New Roman" w:hAnsi="Calibri" w:cs="Calibri"/>
          <w:snapToGrid w:val="0"/>
          <w:lang w:val="sr-Latn-RS"/>
        </w:rPr>
        <w:t>Republici Srbiji</w:t>
      </w:r>
      <w:r w:rsidRPr="002F3AF7">
        <w:rPr>
          <w:rFonts w:ascii="Calibri" w:eastAsia="Times New Roman" w:hAnsi="Calibri" w:cs="Calibri"/>
          <w:snapToGrid w:val="0"/>
          <w:lang w:val="sr-Latn-RS"/>
        </w:rPr>
        <w:t>;</w:t>
      </w:r>
    </w:p>
    <w:p w14:paraId="6F68B4A6" w14:textId="77777777"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biti neprofitan;</w:t>
      </w:r>
    </w:p>
    <w:p w14:paraId="1EE73E37" w14:textId="77777777"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organizacija civilnog društva;</w:t>
      </w:r>
    </w:p>
    <w:p w14:paraId="284A8BD7" w14:textId="77777777" w:rsidR="008B07A3" w:rsidRPr="002F3AF7" w:rsidRDefault="008B07A3" w:rsidP="008B07A3">
      <w:pPr>
        <w:widowControl w:val="0"/>
        <w:spacing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biti direktno odgovoran za pripremu i upravljanje akcijom.</w:t>
      </w:r>
    </w:p>
    <w:p w14:paraId="74A4D240" w14:textId="77777777" w:rsidR="00F757BF" w:rsidRPr="002F3AF7" w:rsidRDefault="00F757BF" w:rsidP="00F757BF">
      <w:pPr>
        <w:spacing w:line="240" w:lineRule="auto"/>
        <w:ind w:left="425" w:hanging="425"/>
        <w:jc w:val="both"/>
        <w:rPr>
          <w:rFonts w:eastAsia="Times New Roman" w:cstheme="minorHAnsi"/>
          <w:snapToGrid w:val="0"/>
          <w:lang w:val="sr-Latn-RS"/>
        </w:rPr>
      </w:pPr>
    </w:p>
    <w:p w14:paraId="7222D469" w14:textId="0C215E62" w:rsidR="00F757BF" w:rsidRPr="002F3AF7" w:rsidRDefault="005E6D0C"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Podnosiocima prijave koji su na spiskovima restriktivnih mera EU (videti Odeljak 2.4. PRAG-a) u trenutku donošenja odluke o dodeli ugovora ne mogu biti dodeljeni ugovori</w:t>
      </w:r>
      <w:r w:rsidR="00F757BF" w:rsidRPr="002F3AF7">
        <w:rPr>
          <w:rFonts w:asciiTheme="majorHAnsi" w:eastAsia="Times New Roman" w:hAnsiTheme="majorHAnsi" w:cstheme="majorHAnsi"/>
          <w:snapToGrid w:val="0"/>
          <w:vertAlign w:val="superscript"/>
          <w:lang w:val="sr-Latn-RS"/>
        </w:rPr>
        <w:footnoteReference w:id="4"/>
      </w:r>
      <w:r w:rsidR="00F757BF" w:rsidRPr="002F3AF7">
        <w:rPr>
          <w:rFonts w:asciiTheme="majorHAnsi" w:eastAsia="Times New Roman" w:hAnsiTheme="majorHAnsi" w:cstheme="majorHAnsi"/>
          <w:snapToGrid w:val="0"/>
          <w:lang w:val="sr-Latn-RS"/>
        </w:rPr>
        <w:t>.</w:t>
      </w:r>
    </w:p>
    <w:p w14:paraId="3D3BC764" w14:textId="421039C5" w:rsidR="00F757BF" w:rsidRPr="002F3AF7" w:rsidRDefault="008B22D7"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sr-Latn-RS"/>
        </w:rPr>
      </w:pPr>
      <w:bookmarkStart w:id="26" w:name="_Toc380145061"/>
      <w:bookmarkStart w:id="27" w:name="_Toc380145063"/>
      <w:bookmarkStart w:id="28" w:name="_Toc380145064"/>
      <w:bookmarkStart w:id="29" w:name="_Toc437893844"/>
      <w:bookmarkEnd w:id="26"/>
      <w:bookmarkEnd w:id="27"/>
      <w:bookmarkEnd w:id="28"/>
      <w:r w:rsidRPr="002F3AF7">
        <w:rPr>
          <w:rFonts w:asciiTheme="majorHAnsi" w:eastAsia="Times New Roman" w:hAnsiTheme="majorHAnsi" w:cstheme="majorHAnsi"/>
          <w:b/>
          <w:i/>
          <w:snapToGrid w:val="0"/>
          <w:lang w:val="sr-Latn-RS"/>
        </w:rPr>
        <w:t>Prihvatljive akcije: akcije za koje se može podneti prijava</w:t>
      </w:r>
      <w:bookmarkEnd w:id="29"/>
    </w:p>
    <w:p w14:paraId="1C261188"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Definicija:</w:t>
      </w:r>
    </w:p>
    <w:p w14:paraId="7B7B49F9"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Akcija je sastavljena od skupa aktivnosti.</w:t>
      </w:r>
    </w:p>
    <w:p w14:paraId="43D1BECE"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p>
    <w:p w14:paraId="6091CDA9"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Trajanje</w:t>
      </w:r>
    </w:p>
    <w:p w14:paraId="548BAAA7"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Početno planirano trajanje akcije ne može biti duže od </w:t>
      </w:r>
      <w:r w:rsidRPr="002F3AF7">
        <w:rPr>
          <w:rFonts w:asciiTheme="majorHAnsi" w:eastAsia="Times New Roman" w:hAnsiTheme="majorHAnsi" w:cstheme="majorHAnsi"/>
          <w:b/>
          <w:bCs/>
          <w:snapToGrid w:val="0"/>
          <w:lang w:val="sr-Latn-RS"/>
        </w:rPr>
        <w:t>6 (šest)</w:t>
      </w:r>
      <w:r w:rsidRPr="002F3AF7">
        <w:rPr>
          <w:rFonts w:asciiTheme="majorHAnsi" w:eastAsia="Times New Roman" w:hAnsiTheme="majorHAnsi" w:cstheme="majorHAnsi"/>
          <w:snapToGrid w:val="0"/>
          <w:lang w:val="sr-Latn-RS"/>
        </w:rPr>
        <w:t xml:space="preserve"> meseci.</w:t>
      </w:r>
    </w:p>
    <w:p w14:paraId="0D1EB5D8"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p>
    <w:p w14:paraId="6E32C588"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Lokacija</w:t>
      </w:r>
    </w:p>
    <w:p w14:paraId="2CD0D6BD" w14:textId="3BF8A81D" w:rsidR="00821419" w:rsidRPr="002F3AF7" w:rsidRDefault="008E18F0"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Akcije </w:t>
      </w:r>
      <w:r w:rsidR="00821419" w:rsidRPr="002F3AF7">
        <w:rPr>
          <w:rFonts w:asciiTheme="majorHAnsi" w:eastAsia="Times New Roman" w:hAnsiTheme="majorHAnsi" w:cstheme="majorHAnsi"/>
          <w:snapToGrid w:val="0"/>
          <w:lang w:val="sr-Latn-RS"/>
        </w:rPr>
        <w:t xml:space="preserve">se moraju odvijati u </w:t>
      </w:r>
      <w:r w:rsidR="00F500EA" w:rsidRPr="002F3AF7">
        <w:rPr>
          <w:rFonts w:asciiTheme="majorHAnsi" w:eastAsia="Times New Roman" w:hAnsiTheme="majorHAnsi" w:cstheme="majorHAnsi"/>
          <w:snapToGrid w:val="0"/>
          <w:lang w:val="sr-Latn-RS"/>
        </w:rPr>
        <w:t>sledećoj</w:t>
      </w:r>
      <w:r w:rsidR="00821419" w:rsidRPr="002F3AF7">
        <w:rPr>
          <w:rFonts w:asciiTheme="majorHAnsi" w:eastAsia="Times New Roman" w:hAnsiTheme="majorHAnsi" w:cstheme="majorHAnsi"/>
          <w:snapToGrid w:val="0"/>
          <w:lang w:val="sr-Latn-RS"/>
        </w:rPr>
        <w:t xml:space="preserve"> zemlji: </w:t>
      </w:r>
      <w:r w:rsidR="002D0828">
        <w:rPr>
          <w:rFonts w:asciiTheme="majorHAnsi" w:eastAsia="Times New Roman" w:hAnsiTheme="majorHAnsi" w:cstheme="majorHAnsi"/>
          <w:snapToGrid w:val="0"/>
          <w:lang w:val="sr-Latn-RS"/>
        </w:rPr>
        <w:t>Republika Srbija</w:t>
      </w:r>
      <w:r w:rsidR="00821419" w:rsidRPr="002F3AF7">
        <w:rPr>
          <w:rFonts w:asciiTheme="majorHAnsi" w:eastAsia="Times New Roman" w:hAnsiTheme="majorHAnsi" w:cstheme="majorHAnsi"/>
          <w:snapToGrid w:val="0"/>
          <w:lang w:val="sr-Latn-RS"/>
        </w:rPr>
        <w:t>.</w:t>
      </w:r>
    </w:p>
    <w:p w14:paraId="62CACC87"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p>
    <w:p w14:paraId="191535E8" w14:textId="057DB46C"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 xml:space="preserve">Vrste </w:t>
      </w:r>
      <w:r w:rsidR="008E18F0" w:rsidRPr="002F3AF7">
        <w:rPr>
          <w:rFonts w:asciiTheme="majorHAnsi" w:eastAsia="Times New Roman" w:hAnsiTheme="majorHAnsi" w:cstheme="majorHAnsi"/>
          <w:snapToGrid w:val="0"/>
          <w:u w:val="single"/>
          <w:lang w:val="sr-Latn-RS"/>
        </w:rPr>
        <w:t xml:space="preserve">akcija </w:t>
      </w:r>
    </w:p>
    <w:p w14:paraId="5DC1B71B" w14:textId="5AEA86C3"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Akcije predložene u okviru ovog poziva za podnošenje predloga moraju doprineti realizaciji njegovog specifičnog cilja. Indikativn</w:t>
      </w:r>
      <w:r w:rsidR="00B5128D">
        <w:rPr>
          <w:rFonts w:asciiTheme="majorHAnsi" w:eastAsia="Times New Roman" w:hAnsiTheme="majorHAnsi" w:cstheme="majorHAnsi"/>
          <w:snapToGrid w:val="0"/>
          <w:lang w:val="sr-Latn-RS"/>
        </w:rPr>
        <w:t xml:space="preserve">i </w:t>
      </w:r>
      <w:r w:rsidR="00C07B91">
        <w:rPr>
          <w:rFonts w:asciiTheme="majorHAnsi" w:eastAsia="Times New Roman" w:hAnsiTheme="majorHAnsi" w:cstheme="majorHAnsi"/>
          <w:snapToGrid w:val="0"/>
          <w:lang w:val="sr-Latn-RS"/>
        </w:rPr>
        <w:t>spisak</w:t>
      </w:r>
      <w:r w:rsidR="00B5128D">
        <w:rPr>
          <w:rFonts w:asciiTheme="majorHAnsi" w:eastAsia="Times New Roman" w:hAnsiTheme="majorHAnsi" w:cstheme="majorHAnsi"/>
          <w:snapToGrid w:val="0"/>
          <w:lang w:val="sr-Latn-RS"/>
        </w:rPr>
        <w:t xml:space="preserve"> </w:t>
      </w:r>
      <w:r w:rsidRPr="002F3AF7">
        <w:rPr>
          <w:rFonts w:asciiTheme="majorHAnsi" w:eastAsia="Times New Roman" w:hAnsiTheme="majorHAnsi" w:cstheme="majorHAnsi"/>
          <w:snapToGrid w:val="0"/>
          <w:lang w:val="sr-Latn-RS"/>
        </w:rPr>
        <w:t>akcija je prikazan u nastavku:</w:t>
      </w:r>
    </w:p>
    <w:p w14:paraId="6B9A7EFE"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p>
    <w:p w14:paraId="2106BD9A"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a) Usluge podrške u vezi sa zaštitom stranaca;</w:t>
      </w:r>
    </w:p>
    <w:p w14:paraId="1AA48302"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b) Širenje informacija/kampanja podizanja svesti;</w:t>
      </w:r>
    </w:p>
    <w:p w14:paraId="344290D6"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c) Istraživanja i analize;</w:t>
      </w:r>
    </w:p>
    <w:p w14:paraId="78BB228D"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d) Pravna podrška;</w:t>
      </w:r>
    </w:p>
    <w:p w14:paraId="3E297FFF"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e) Sprovođenje relevantnih politika i reformi.</w:t>
      </w:r>
    </w:p>
    <w:p w14:paraId="59202E61" w14:textId="77777777" w:rsidR="00821419" w:rsidRPr="002F3AF7" w:rsidRDefault="00821419" w:rsidP="00821419">
      <w:pPr>
        <w:spacing w:line="240" w:lineRule="auto"/>
        <w:jc w:val="both"/>
        <w:rPr>
          <w:rFonts w:asciiTheme="majorHAnsi" w:eastAsia="Times New Roman" w:hAnsiTheme="majorHAnsi" w:cstheme="majorHAnsi"/>
          <w:snapToGrid w:val="0"/>
          <w:u w:val="single"/>
          <w:lang w:val="sr-Latn-RS"/>
        </w:rPr>
      </w:pPr>
    </w:p>
    <w:p w14:paraId="42A029C9" w14:textId="444285D7" w:rsidR="00821419" w:rsidRPr="002F3AF7" w:rsidRDefault="00F500EA"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Sledeće</w:t>
      </w:r>
      <w:r w:rsidR="00821419" w:rsidRPr="002F3AF7">
        <w:rPr>
          <w:rFonts w:asciiTheme="majorHAnsi" w:eastAsia="Times New Roman" w:hAnsiTheme="majorHAnsi" w:cstheme="majorHAnsi"/>
          <w:snapToGrid w:val="0"/>
          <w:u w:val="single"/>
          <w:lang w:val="sr-Latn-RS"/>
        </w:rPr>
        <w:t xml:space="preserve"> vrste akcija su neprihvatljive:</w:t>
      </w:r>
    </w:p>
    <w:p w14:paraId="156FE91A" w14:textId="367AD1C5"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 akcije koje se odnose samo ili uglavnom na individualna sponzorstva za </w:t>
      </w:r>
      <w:r w:rsidR="00B629CC" w:rsidRPr="002F3AF7">
        <w:rPr>
          <w:rFonts w:asciiTheme="majorHAnsi" w:eastAsia="Times New Roman" w:hAnsiTheme="majorHAnsi" w:cstheme="majorHAnsi"/>
          <w:snapToGrid w:val="0"/>
          <w:lang w:val="sr-Latn-RS"/>
        </w:rPr>
        <w:t>učešće</w:t>
      </w:r>
      <w:r w:rsidRPr="002F3AF7">
        <w:rPr>
          <w:rFonts w:asciiTheme="majorHAnsi" w:eastAsia="Times New Roman" w:hAnsiTheme="majorHAnsi" w:cstheme="majorHAnsi"/>
          <w:snapToGrid w:val="0"/>
          <w:lang w:val="sr-Latn-RS"/>
        </w:rPr>
        <w:t xml:space="preserve"> na radionicama, seminarima, konferencijama i kongresima,</w:t>
      </w:r>
    </w:p>
    <w:p w14:paraId="014E3F33" w14:textId="77777777" w:rsidR="00821419" w:rsidRPr="002F3AF7" w:rsidRDefault="00821419" w:rsidP="00821419">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akcije koje se odnose samo ili uglavnom na individualne stipendije za studije ili kurseve obuke.</w:t>
      </w:r>
    </w:p>
    <w:p w14:paraId="36836C04" w14:textId="77777777" w:rsidR="00E156AE" w:rsidRPr="002F3AF7" w:rsidRDefault="00E156AE" w:rsidP="00821419">
      <w:pPr>
        <w:spacing w:line="240" w:lineRule="auto"/>
        <w:jc w:val="both"/>
        <w:rPr>
          <w:rFonts w:asciiTheme="majorHAnsi" w:eastAsia="Times New Roman" w:hAnsiTheme="majorHAnsi" w:cstheme="majorHAnsi"/>
          <w:snapToGrid w:val="0"/>
          <w:u w:val="single"/>
          <w:lang w:val="sr-Latn-RS"/>
        </w:rPr>
      </w:pPr>
    </w:p>
    <w:p w14:paraId="6D9BBB44" w14:textId="25D9FB1E" w:rsidR="00F757BF" w:rsidRPr="002F3AF7" w:rsidRDefault="00821419" w:rsidP="00821419">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Vrste aktivnosti</w:t>
      </w:r>
    </w:p>
    <w:p w14:paraId="3812B0CF" w14:textId="665B29F3"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Theme="majorHAnsi" w:eastAsia="Times New Roman" w:hAnsiTheme="majorHAnsi" w:cstheme="majorHAnsi"/>
          <w:color w:val="000000"/>
          <w:kern w:val="17"/>
          <w:lang w:val="sr-Latn-RS"/>
        </w:rPr>
        <w:t>radionice, seminari i</w:t>
      </w:r>
      <w:r w:rsidRPr="002F3AF7">
        <w:rPr>
          <w:rFonts w:ascii="Calibri" w:eastAsia="Times New Roman" w:hAnsi="Calibri" w:cs="Calibri"/>
          <w:color w:val="000000"/>
          <w:kern w:val="17"/>
          <w:lang w:val="sr-Latn-RS"/>
        </w:rPr>
        <w:t xml:space="preserve"> druge aktivnosti obuke i mentorstva, posebno uključujući one koje imaju za cilj da podrže razvoj relevantnih internih kapaciteta (organizacija </w:t>
      </w:r>
      <w:r w:rsidR="00B629CC">
        <w:rPr>
          <w:rFonts w:ascii="Calibri" w:eastAsia="Times New Roman" w:hAnsi="Calibri" w:cs="Calibri"/>
          <w:color w:val="000000"/>
          <w:kern w:val="17"/>
          <w:lang w:val="sr-Latn-RS"/>
        </w:rPr>
        <w:t>podnosioca prijave</w:t>
      </w:r>
      <w:r w:rsidRPr="002F3AF7">
        <w:rPr>
          <w:rFonts w:ascii="Calibri" w:eastAsia="Times New Roman" w:hAnsi="Calibri" w:cs="Calibri"/>
          <w:color w:val="000000"/>
          <w:kern w:val="17"/>
          <w:lang w:val="sr-Latn-RS"/>
        </w:rPr>
        <w:t>);</w:t>
      </w:r>
    </w:p>
    <w:p w14:paraId="4015BC75"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koje imaju za cilj pružanje konkretnih usluga koje odgovaraju na potrebe ugroženih stranaca i/ili drugih relevantnih ciljnih grupa, uključujući pravnu pomoć, psihosocijalnu podršku, zdravstvenu zaštitu, itd.;</w:t>
      </w:r>
    </w:p>
    <w:p w14:paraId="1CEBA461"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koje promovišu socijalnu inkluziju, rodna pitanja, međukulturnu i/ili međureligijsku pismenost i dijalog;</w:t>
      </w:r>
    </w:p>
    <w:p w14:paraId="170DE8D8"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u cilju borbe protiv diskriminacije i/ili saradnje sa relevantnim nezavisnim organima;</w:t>
      </w:r>
    </w:p>
    <w:p w14:paraId="0BAA6483"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kampanje vezane za podizanja svesti javnosti i komunikaciju;</w:t>
      </w:r>
    </w:p>
    <w:p w14:paraId="22DEB85A"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medijske kampanje, produkcija vesti i relevantnih informativnih alata (leci itd.);</w:t>
      </w:r>
    </w:p>
    <w:p w14:paraId="55532877"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obrazovanje i obuka, uključujući lokalne medije kao ciljne grupe;</w:t>
      </w:r>
    </w:p>
    <w:p w14:paraId="724439EA"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jačanja nadzorne uloge OCD u sprovođenju relevantnih politika i reformi;</w:t>
      </w:r>
    </w:p>
    <w:p w14:paraId="3E6EBA4C"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praćenje politike i objavljivanje relevantnih izveštaja o monitoringu;</w:t>
      </w:r>
    </w:p>
    <w:p w14:paraId="38EDCBDA"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istraživanja, analize i zastupanja;</w:t>
      </w:r>
    </w:p>
    <w:p w14:paraId="15B246A9"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koje promovišu sprovođenje relevantnih zakona i propisa;</w:t>
      </w:r>
    </w:p>
    <w:p w14:paraId="734D7A6A"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koje podržavaju diskusiju između različitih zainteresovanih strana i/ili konsultacije sa zainteresovanim stranama, uključujući uspostavljanje dijaloga sa političkim partijama ili lokalnim zakonodavnim telima;</w:t>
      </w:r>
    </w:p>
    <w:p w14:paraId="7E5E171C"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koje promovišu saradnju i razmenu između različitih lokalnih zajednica i lokalnih samouprava, u cilju podrške položaju stranaca u njihovim zajednicama;</w:t>
      </w:r>
    </w:p>
    <w:p w14:paraId="7AA98EDF" w14:textId="2ACAEC4D"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aktivnosti jačanja umrežavanja i izgradnje koalicija, posebno kroz ra</w:t>
      </w:r>
      <w:r w:rsidR="00C07B91">
        <w:rPr>
          <w:rFonts w:ascii="Calibri" w:eastAsia="Times New Roman" w:hAnsi="Calibri" w:cs="Calibri"/>
          <w:color w:val="000000"/>
          <w:kern w:val="17"/>
          <w:lang w:val="sr-Latn-RS"/>
        </w:rPr>
        <w:t>zm</w:t>
      </w:r>
      <w:r w:rsidRPr="002F3AF7">
        <w:rPr>
          <w:rFonts w:ascii="Calibri" w:eastAsia="Times New Roman" w:hAnsi="Calibri" w:cs="Calibri"/>
          <w:color w:val="000000"/>
          <w:kern w:val="17"/>
          <w:lang w:val="sr-Latn-RS"/>
        </w:rPr>
        <w:t>enu informacija, razmenu iskustava i zajedničko zagovaranje;</w:t>
      </w:r>
    </w:p>
    <w:p w14:paraId="55DAEB09" w14:textId="77777777" w:rsidR="008B07A3" w:rsidRPr="002F3AF7" w:rsidRDefault="008B07A3" w:rsidP="008B07A3">
      <w:pPr>
        <w:widowControl w:val="0"/>
        <w:numPr>
          <w:ilvl w:val="0"/>
          <w:numId w:val="13"/>
        </w:numPr>
        <w:spacing w:line="240" w:lineRule="auto"/>
        <w:contextualSpacing/>
        <w:jc w:val="both"/>
        <w:rPr>
          <w:rFonts w:ascii="Calibri" w:eastAsia="Times New Roman" w:hAnsi="Calibri" w:cs="Calibri"/>
          <w:color w:val="000000"/>
          <w:kern w:val="17"/>
          <w:lang w:val="sr-Latn-RS"/>
        </w:rPr>
      </w:pPr>
      <w:r w:rsidRPr="002F3AF7">
        <w:rPr>
          <w:rFonts w:ascii="Calibri" w:eastAsia="Times New Roman" w:hAnsi="Calibri" w:cs="Calibri"/>
          <w:color w:val="000000"/>
          <w:kern w:val="17"/>
          <w:lang w:val="sr-Latn-RS"/>
        </w:rPr>
        <w:t>druge aktivnosti koje unapređuju promociju i zaštitu osnovnih prava i pristupa uslugama.</w:t>
      </w:r>
    </w:p>
    <w:p w14:paraId="0804D058" w14:textId="77777777" w:rsidR="00F757BF" w:rsidRPr="002F3AF7" w:rsidRDefault="00F757BF" w:rsidP="00F757BF">
      <w:pPr>
        <w:spacing w:line="240" w:lineRule="auto"/>
        <w:jc w:val="both"/>
        <w:rPr>
          <w:rFonts w:eastAsia="Times New Roman" w:cstheme="minorHAnsi"/>
          <w:snapToGrid w:val="0"/>
          <w:u w:val="single"/>
          <w:lang w:val="sr-Latn-RS"/>
        </w:rPr>
      </w:pPr>
    </w:p>
    <w:p w14:paraId="3BB96CB4" w14:textId="132B58EB" w:rsidR="00F757BF" w:rsidRPr="002F3AF7" w:rsidRDefault="00B3156D" w:rsidP="00F757BF">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 xml:space="preserve">Finansijska podrška </w:t>
      </w:r>
      <w:r w:rsidR="00B629CC" w:rsidRPr="002F3AF7">
        <w:rPr>
          <w:rFonts w:asciiTheme="majorHAnsi" w:eastAsia="Times New Roman" w:hAnsiTheme="majorHAnsi" w:cstheme="majorHAnsi"/>
          <w:snapToGrid w:val="0"/>
          <w:u w:val="single"/>
          <w:lang w:val="sr-Latn-RS"/>
        </w:rPr>
        <w:t>trećim</w:t>
      </w:r>
      <w:r w:rsidRPr="002F3AF7">
        <w:rPr>
          <w:rFonts w:asciiTheme="majorHAnsi" w:eastAsia="Times New Roman" w:hAnsiTheme="majorHAnsi" w:cstheme="majorHAnsi"/>
          <w:snapToGrid w:val="0"/>
          <w:u w:val="single"/>
          <w:lang w:val="sr-Latn-RS"/>
        </w:rPr>
        <w:t xml:space="preserve"> licima</w:t>
      </w:r>
      <w:r w:rsidR="00F757BF" w:rsidRPr="002F3AF7">
        <w:rPr>
          <w:rFonts w:asciiTheme="majorHAnsi" w:eastAsia="Times New Roman" w:hAnsiTheme="majorHAnsi" w:cstheme="majorHAnsi"/>
          <w:snapToGrid w:val="0"/>
          <w:u w:val="single"/>
          <w:vertAlign w:val="superscript"/>
          <w:lang w:val="sr-Latn-RS"/>
        </w:rPr>
        <w:footnoteReference w:id="5"/>
      </w:r>
      <w:r w:rsidR="00F757BF" w:rsidRPr="002F3AF7">
        <w:rPr>
          <w:rFonts w:asciiTheme="majorHAnsi" w:eastAsia="Times New Roman" w:hAnsiTheme="majorHAnsi" w:cstheme="majorHAnsi"/>
          <w:snapToGrid w:val="0"/>
          <w:u w:val="single"/>
          <w:lang w:val="sr-Latn-RS"/>
        </w:rPr>
        <w:t xml:space="preserve"> </w:t>
      </w:r>
    </w:p>
    <w:p w14:paraId="3F88000C" w14:textId="50CF6848"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Podnosioci zahteva </w:t>
      </w:r>
      <w:r w:rsidRPr="002F3AF7">
        <w:rPr>
          <w:rFonts w:asciiTheme="majorHAnsi" w:eastAsia="Times New Roman" w:hAnsiTheme="majorHAnsi" w:cstheme="majorHAnsi"/>
          <w:b/>
          <w:bCs/>
          <w:snapToGrid w:val="0"/>
          <w:lang w:val="sr-Latn-RS"/>
        </w:rPr>
        <w:t>ne mogu</w:t>
      </w:r>
      <w:r w:rsidRPr="002F3AF7">
        <w:rPr>
          <w:rFonts w:asciiTheme="majorHAnsi" w:eastAsia="Times New Roman" w:hAnsiTheme="majorHAnsi" w:cstheme="majorHAnsi"/>
          <w:snapToGrid w:val="0"/>
          <w:lang w:val="sr-Latn-RS"/>
        </w:rPr>
        <w:t xml:space="preserve"> predlagati </w:t>
      </w:r>
      <w:r w:rsidRPr="002F3AF7">
        <w:rPr>
          <w:rFonts w:asciiTheme="majorHAnsi" w:eastAsia="Times New Roman" w:hAnsiTheme="majorHAnsi" w:cstheme="majorHAnsi"/>
          <w:b/>
          <w:bCs/>
          <w:snapToGrid w:val="0"/>
          <w:lang w:val="sr-Latn-RS"/>
        </w:rPr>
        <w:t xml:space="preserve">finansijsku podršku </w:t>
      </w:r>
      <w:r w:rsidR="00B629CC" w:rsidRPr="002F3AF7">
        <w:rPr>
          <w:rFonts w:asciiTheme="majorHAnsi" w:eastAsia="Times New Roman" w:hAnsiTheme="majorHAnsi" w:cstheme="majorHAnsi"/>
          <w:b/>
          <w:bCs/>
          <w:snapToGrid w:val="0"/>
          <w:lang w:val="sr-Latn-RS"/>
        </w:rPr>
        <w:t>trećim</w:t>
      </w:r>
      <w:r w:rsidRPr="002F3AF7">
        <w:rPr>
          <w:rFonts w:asciiTheme="majorHAnsi" w:eastAsia="Times New Roman" w:hAnsiTheme="majorHAnsi" w:cstheme="majorHAnsi"/>
          <w:b/>
          <w:bCs/>
          <w:snapToGrid w:val="0"/>
          <w:lang w:val="sr-Latn-RS"/>
        </w:rPr>
        <w:t xml:space="preserve"> licima</w:t>
      </w:r>
      <w:r w:rsidRPr="002F3AF7">
        <w:rPr>
          <w:rFonts w:asciiTheme="majorHAnsi" w:eastAsia="Times New Roman" w:hAnsiTheme="majorHAnsi" w:cstheme="majorHAnsi"/>
          <w:snapToGrid w:val="0"/>
          <w:lang w:val="sr-Latn-RS"/>
        </w:rPr>
        <w:t>.</w:t>
      </w:r>
    </w:p>
    <w:p w14:paraId="5F76B0B0"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p>
    <w:p w14:paraId="67653217" w14:textId="77777777" w:rsidR="00821419" w:rsidRPr="002F3AF7" w:rsidRDefault="00821419" w:rsidP="00821419">
      <w:pPr>
        <w:spacing w:after="200"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Vidljivost</w:t>
      </w:r>
    </w:p>
    <w:p w14:paraId="303F9A9C" w14:textId="54F4DB74"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Podnosioci zahteva moraju preduzeti sve neophodne korake da objave činjenicu da je Evropska unija finansirala ili sufinansirala akciju. Koliko god je to moguće, akcije koje u potpunosti ili delimično finansira Evropska unija moraju uključiti informativne i komunikacione aktivnosti koje su osmišljene da podignu svest specifične ili opšte publike o razlozima za akciju i podršku EU akciji u zemlji ili </w:t>
      </w:r>
      <w:r w:rsidR="0027391F" w:rsidRPr="002F3AF7">
        <w:rPr>
          <w:rFonts w:asciiTheme="majorHAnsi" w:eastAsia="Times New Roman" w:hAnsiTheme="majorHAnsi" w:cstheme="majorHAnsi"/>
          <w:snapToGrid w:val="0"/>
          <w:lang w:val="sr-Latn-RS"/>
        </w:rPr>
        <w:t xml:space="preserve">regionu o kome se radi, </w:t>
      </w:r>
      <w:r w:rsidRPr="002F3AF7">
        <w:rPr>
          <w:rFonts w:asciiTheme="majorHAnsi" w:eastAsia="Times New Roman" w:hAnsiTheme="majorHAnsi" w:cstheme="majorHAnsi"/>
          <w:snapToGrid w:val="0"/>
          <w:lang w:val="sr-Latn-RS"/>
        </w:rPr>
        <w:t>kao i rezultate i uticaj ove podrške.</w:t>
      </w:r>
    </w:p>
    <w:p w14:paraId="131B2EFD"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p>
    <w:p w14:paraId="3BAA607B" w14:textId="4C5CF994" w:rsidR="00F757BF" w:rsidRPr="002F3AF7" w:rsidRDefault="00C07B91" w:rsidP="00821419">
      <w:pPr>
        <w:spacing w:after="200" w:line="240" w:lineRule="auto"/>
        <w:jc w:val="both"/>
        <w:rPr>
          <w:rFonts w:asciiTheme="majorHAnsi" w:eastAsia="Times New Roman" w:hAnsiTheme="majorHAnsi" w:cstheme="majorHAnsi"/>
          <w:snapToGrid w:val="0"/>
          <w:lang w:val="sr-Latn-RS"/>
        </w:rPr>
      </w:pPr>
      <w:r>
        <w:rPr>
          <w:rFonts w:asciiTheme="majorHAnsi" w:eastAsia="Times New Roman" w:hAnsiTheme="majorHAnsi" w:cstheme="majorHAnsi"/>
          <w:snapToGrid w:val="0"/>
          <w:lang w:val="sr-Latn-RS"/>
        </w:rPr>
        <w:t xml:space="preserve">Podnosioci prijava </w:t>
      </w:r>
      <w:r w:rsidR="00821419" w:rsidRPr="002F3AF7">
        <w:rPr>
          <w:rFonts w:asciiTheme="majorHAnsi" w:eastAsia="Times New Roman" w:hAnsiTheme="majorHAnsi" w:cstheme="majorHAnsi"/>
          <w:snapToGrid w:val="0"/>
          <w:lang w:val="sr-Latn-RS"/>
        </w:rPr>
        <w:t>moraju da se pridržavaju ciljeva i prioriteta i da garantuju vidljivost finansiranja EU (pogledajte „Komuniciranje i podizanje vidljivosti EU: Smernice za spoljne akcije” koje je odredila i objavila Evropska komisija na</w:t>
      </w:r>
      <w:r w:rsidR="00F757BF" w:rsidRPr="002F3AF7">
        <w:rPr>
          <w:rFonts w:asciiTheme="majorHAnsi" w:hAnsiTheme="majorHAnsi" w:cstheme="majorHAnsi"/>
          <w:lang w:val="sr-Latn-RS"/>
        </w:rPr>
        <w:t xml:space="preserve">: </w:t>
      </w:r>
      <w:hyperlink r:id="rId14" w:history="1">
        <w:r w:rsidR="00F757BF" w:rsidRPr="002F3AF7">
          <w:rPr>
            <w:rStyle w:val="Hyperlink"/>
            <w:rFonts w:asciiTheme="majorHAnsi" w:hAnsiTheme="majorHAnsi" w:cstheme="majorHAnsi"/>
            <w:lang w:val="sr-Latn-RS"/>
          </w:rPr>
          <w:t>https://international-partnerships.ec.europa.eu/knowledge-hub/communicating-and-raising-eu-visibility-guidance-external-actions_en</w:t>
        </w:r>
      </w:hyperlink>
      <w:r w:rsidR="00F757BF" w:rsidRPr="002F3AF7">
        <w:rPr>
          <w:rFonts w:asciiTheme="majorHAnsi" w:eastAsia="Times New Roman" w:hAnsiTheme="majorHAnsi" w:cstheme="majorHAnsi"/>
          <w:snapToGrid w:val="0"/>
          <w:lang w:val="sr-Latn-RS"/>
        </w:rPr>
        <w:t>).</w:t>
      </w:r>
    </w:p>
    <w:p w14:paraId="12441FAF" w14:textId="139E9B9F" w:rsidR="00F757BF" w:rsidRPr="002F3AF7" w:rsidRDefault="00126AF6" w:rsidP="00F757BF">
      <w:pPr>
        <w:spacing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u w:val="single"/>
          <w:lang w:val="sr-Latn-RS"/>
        </w:rPr>
        <w:t xml:space="preserve">Broj prijava i grantova po podnosiocu prijave </w:t>
      </w:r>
      <w:r w:rsidR="00F757BF" w:rsidRPr="002F3AF7">
        <w:rPr>
          <w:rFonts w:asciiTheme="majorHAnsi" w:eastAsia="Times New Roman" w:hAnsiTheme="majorHAnsi" w:cstheme="majorHAnsi"/>
          <w:snapToGrid w:val="0"/>
          <w:u w:val="single"/>
          <w:lang w:val="sr-Latn-RS"/>
        </w:rPr>
        <w:t xml:space="preserve"> </w:t>
      </w:r>
    </w:p>
    <w:p w14:paraId="5A803D9C" w14:textId="77777777" w:rsidR="00F757BF" w:rsidRPr="002F3AF7" w:rsidRDefault="00F757BF" w:rsidP="00F757BF">
      <w:pPr>
        <w:spacing w:line="240" w:lineRule="auto"/>
        <w:jc w:val="both"/>
        <w:rPr>
          <w:rFonts w:asciiTheme="majorHAnsi" w:eastAsia="Times New Roman" w:hAnsiTheme="majorHAnsi" w:cstheme="majorHAnsi"/>
          <w:snapToGrid w:val="0"/>
          <w:u w:val="single"/>
          <w:lang w:val="sr-Latn-RS"/>
        </w:rPr>
      </w:pPr>
    </w:p>
    <w:p w14:paraId="04C87CFE" w14:textId="2644397F" w:rsidR="00F757BF" w:rsidRPr="002F3AF7" w:rsidRDefault="00126AF6" w:rsidP="00F757BF">
      <w:pPr>
        <w:spacing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Podnosilac prijave </w:t>
      </w:r>
      <w:r w:rsidRPr="002F3AF7">
        <w:rPr>
          <w:rFonts w:asciiTheme="majorHAnsi" w:eastAsia="Times New Roman" w:hAnsiTheme="majorHAnsi" w:cstheme="majorHAnsi"/>
          <w:b/>
          <w:bCs/>
          <w:snapToGrid w:val="0"/>
          <w:lang w:val="sr-Latn-RS"/>
        </w:rPr>
        <w:t>ne može</w:t>
      </w:r>
      <w:r w:rsidRPr="002F3AF7">
        <w:rPr>
          <w:rFonts w:asciiTheme="majorHAnsi" w:eastAsia="Times New Roman" w:hAnsiTheme="majorHAnsi" w:cstheme="majorHAnsi"/>
          <w:snapToGrid w:val="0"/>
          <w:lang w:val="sr-Latn-RS"/>
        </w:rPr>
        <w:t xml:space="preserve"> da podnese više od </w:t>
      </w:r>
      <w:r w:rsidRPr="002F3AF7">
        <w:rPr>
          <w:rFonts w:asciiTheme="majorHAnsi" w:eastAsia="Times New Roman" w:hAnsiTheme="majorHAnsi" w:cstheme="majorHAnsi"/>
          <w:b/>
          <w:bCs/>
          <w:snapToGrid w:val="0"/>
          <w:lang w:val="sr-Latn-RS"/>
        </w:rPr>
        <w:t>1</w:t>
      </w:r>
      <w:r w:rsidRPr="002F3AF7">
        <w:rPr>
          <w:rFonts w:asciiTheme="majorHAnsi" w:eastAsia="Times New Roman" w:hAnsiTheme="majorHAnsi" w:cstheme="majorHAnsi"/>
          <w:snapToGrid w:val="0"/>
          <w:lang w:val="sr-Latn-RS"/>
        </w:rPr>
        <w:t xml:space="preserve"> prijave u okviru ovog poziva za podnošenje predloga projekata</w:t>
      </w:r>
      <w:r w:rsidR="00F757BF" w:rsidRPr="002F3AF7">
        <w:rPr>
          <w:rFonts w:asciiTheme="majorHAnsi" w:eastAsia="Times New Roman" w:hAnsiTheme="majorHAnsi" w:cstheme="majorHAnsi"/>
          <w:snapToGrid w:val="0"/>
          <w:lang w:val="sr-Latn-RS"/>
        </w:rPr>
        <w:t>.</w:t>
      </w:r>
    </w:p>
    <w:p w14:paraId="1A6FBE4B" w14:textId="77777777" w:rsidR="00F757BF" w:rsidRPr="002F3AF7" w:rsidRDefault="00F757BF" w:rsidP="00F757BF">
      <w:pPr>
        <w:spacing w:line="240" w:lineRule="auto"/>
        <w:jc w:val="both"/>
        <w:rPr>
          <w:rFonts w:asciiTheme="majorHAnsi" w:eastAsia="Times New Roman" w:hAnsiTheme="majorHAnsi" w:cstheme="majorHAnsi"/>
          <w:snapToGrid w:val="0"/>
          <w:lang w:val="sr-Latn-RS"/>
        </w:rPr>
      </w:pPr>
    </w:p>
    <w:p w14:paraId="4BE4088E" w14:textId="29427DF3" w:rsidR="00F757BF" w:rsidRPr="002F3AF7" w:rsidRDefault="00126AF6"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Podnosiocu prijave </w:t>
      </w:r>
      <w:r w:rsidRPr="002F3AF7">
        <w:rPr>
          <w:rFonts w:asciiTheme="majorHAnsi" w:eastAsia="Times New Roman" w:hAnsiTheme="majorHAnsi" w:cstheme="majorHAnsi"/>
          <w:b/>
          <w:bCs/>
          <w:snapToGrid w:val="0"/>
          <w:lang w:val="sr-Latn-RS"/>
        </w:rPr>
        <w:t>ne može</w:t>
      </w:r>
      <w:r w:rsidRPr="002F3AF7">
        <w:rPr>
          <w:rFonts w:asciiTheme="majorHAnsi" w:eastAsia="Times New Roman" w:hAnsiTheme="majorHAnsi" w:cstheme="majorHAnsi"/>
          <w:snapToGrid w:val="0"/>
          <w:lang w:val="sr-Latn-RS"/>
        </w:rPr>
        <w:t xml:space="preserve"> biti dodeljeno više od </w:t>
      </w:r>
      <w:r w:rsidRPr="002F3AF7">
        <w:rPr>
          <w:rFonts w:asciiTheme="majorHAnsi" w:eastAsia="Times New Roman" w:hAnsiTheme="majorHAnsi" w:cstheme="majorHAnsi"/>
          <w:b/>
          <w:bCs/>
          <w:snapToGrid w:val="0"/>
          <w:lang w:val="sr-Latn-RS"/>
        </w:rPr>
        <w:t>1</w:t>
      </w:r>
      <w:r w:rsidRPr="002F3AF7">
        <w:rPr>
          <w:rFonts w:asciiTheme="majorHAnsi" w:eastAsia="Times New Roman" w:hAnsiTheme="majorHAnsi" w:cstheme="majorHAnsi"/>
          <w:snapToGrid w:val="0"/>
          <w:lang w:val="sr-Latn-RS"/>
        </w:rPr>
        <w:t xml:space="preserve"> granta u okviru ovog poziva za podnošenje predloga projekata</w:t>
      </w:r>
      <w:r w:rsidR="00F757BF" w:rsidRPr="002F3AF7">
        <w:rPr>
          <w:rFonts w:asciiTheme="majorHAnsi" w:eastAsia="Times New Roman" w:hAnsiTheme="majorHAnsi" w:cstheme="majorHAnsi"/>
          <w:snapToGrid w:val="0"/>
          <w:lang w:val="sr-Latn-RS"/>
        </w:rPr>
        <w:t>.</w:t>
      </w:r>
    </w:p>
    <w:p w14:paraId="06290A1A" w14:textId="615BE002" w:rsidR="00F757BF" w:rsidRPr="002F3AF7" w:rsidRDefault="00C63EE0"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sr-Latn-RS"/>
        </w:rPr>
      </w:pPr>
      <w:bookmarkStart w:id="30" w:name="_Toc437893845"/>
      <w:r w:rsidRPr="002F3AF7">
        <w:rPr>
          <w:rFonts w:asciiTheme="majorHAnsi" w:eastAsia="Times New Roman" w:hAnsiTheme="majorHAnsi" w:cstheme="majorHAnsi"/>
          <w:b/>
          <w:i/>
          <w:snapToGrid w:val="0"/>
          <w:lang w:val="sr-Latn-RS"/>
        </w:rPr>
        <w:t>Prihvatljivost troškova: troškovi koji se mogu uključiti</w:t>
      </w:r>
      <w:bookmarkEnd w:id="30"/>
      <w:r w:rsidR="00F757BF" w:rsidRPr="002F3AF7">
        <w:rPr>
          <w:rFonts w:asciiTheme="majorHAnsi" w:eastAsia="Times New Roman" w:hAnsiTheme="majorHAnsi" w:cstheme="majorHAnsi"/>
          <w:b/>
          <w:i/>
          <w:snapToGrid w:val="0"/>
          <w:lang w:val="sr-Latn-RS"/>
        </w:rPr>
        <w:t xml:space="preserve"> </w:t>
      </w:r>
    </w:p>
    <w:p w14:paraId="4B1E60D7"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Samo 'prihvatljivi troškovi' mogu biti pokriveni grantom. Kategorije troškova koje su prihvatljive i neprihvatljive su navedene u nastavku. Budžet je i procena troškova i ukupna gornja granica za „prihvatljive troškove“.</w:t>
      </w:r>
    </w:p>
    <w:p w14:paraId="6775F9CF" w14:textId="1CB9E514"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b/>
          <w:bCs/>
          <w:snapToGrid w:val="0"/>
          <w:u w:val="single"/>
          <w:lang w:val="sr-Latn-RS"/>
        </w:rPr>
        <w:t>Prihvatljivi troškovi</w:t>
      </w:r>
      <w:r w:rsidRPr="002F3AF7">
        <w:rPr>
          <w:rFonts w:asciiTheme="majorHAnsi" w:eastAsia="Times New Roman" w:hAnsiTheme="majorHAnsi" w:cstheme="majorHAnsi"/>
          <w:snapToGrid w:val="0"/>
          <w:lang w:val="sr-Latn-RS"/>
        </w:rPr>
        <w:t xml:space="preserve"> su stvarni troškovi korisnika granta koji ispunjavaju sve </w:t>
      </w:r>
      <w:r w:rsidR="00B629CC" w:rsidRPr="002F3AF7">
        <w:rPr>
          <w:rFonts w:asciiTheme="majorHAnsi" w:eastAsia="Times New Roman" w:hAnsiTheme="majorHAnsi" w:cstheme="majorHAnsi"/>
          <w:snapToGrid w:val="0"/>
          <w:lang w:val="sr-Latn-RS"/>
        </w:rPr>
        <w:t>sledeće</w:t>
      </w:r>
      <w:r w:rsidRPr="002F3AF7">
        <w:rPr>
          <w:rFonts w:asciiTheme="majorHAnsi" w:eastAsia="Times New Roman" w:hAnsiTheme="majorHAnsi" w:cstheme="majorHAnsi"/>
          <w:snapToGrid w:val="0"/>
          <w:lang w:val="sr-Latn-RS"/>
        </w:rPr>
        <w:t xml:space="preserve"> kriterijume:</w:t>
      </w:r>
    </w:p>
    <w:p w14:paraId="33FD7502" w14:textId="171137E5"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a) naznačeni su u </w:t>
      </w:r>
      <w:r w:rsidR="007929E1" w:rsidRPr="002F3AF7">
        <w:rPr>
          <w:rFonts w:asciiTheme="majorHAnsi" w:eastAsia="Times New Roman" w:hAnsiTheme="majorHAnsi" w:cstheme="majorHAnsi"/>
          <w:snapToGrid w:val="0"/>
          <w:lang w:val="sr-Latn-RS"/>
        </w:rPr>
        <w:t xml:space="preserve">procenjenom </w:t>
      </w:r>
      <w:r w:rsidRPr="002F3AF7">
        <w:rPr>
          <w:rFonts w:asciiTheme="majorHAnsi" w:eastAsia="Times New Roman" w:hAnsiTheme="majorHAnsi" w:cstheme="majorHAnsi"/>
          <w:snapToGrid w:val="0"/>
          <w:lang w:val="sr-Latn-RS"/>
        </w:rPr>
        <w:t>predlogu budžeta;</w:t>
      </w:r>
    </w:p>
    <w:p w14:paraId="1D7E9C67"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b) nastaju tokom sprovođenja akcije;</w:t>
      </w:r>
    </w:p>
    <w:p w14:paraId="1D42EA9F"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c) neophodni su za sprovođenje projektnih aktivnosti;</w:t>
      </w:r>
    </w:p>
    <w:p w14:paraId="2B2F8904" w14:textId="37CB68C5"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d) </w:t>
      </w:r>
      <w:r w:rsidR="007929E1" w:rsidRPr="002F3AF7">
        <w:rPr>
          <w:rFonts w:asciiTheme="majorHAnsi" w:eastAsia="Times New Roman" w:hAnsiTheme="majorHAnsi" w:cstheme="majorHAnsi"/>
          <w:snapToGrid w:val="0"/>
          <w:lang w:val="sr-Latn-RS"/>
        </w:rPr>
        <w:t>p</w:t>
      </w:r>
      <w:r w:rsidRPr="002F3AF7">
        <w:rPr>
          <w:rFonts w:asciiTheme="majorHAnsi" w:eastAsia="Times New Roman" w:hAnsiTheme="majorHAnsi" w:cstheme="majorHAnsi"/>
          <w:snapToGrid w:val="0"/>
          <w:lang w:val="sr-Latn-RS"/>
        </w:rPr>
        <w:t xml:space="preserve">repoznatljivi </w:t>
      </w:r>
      <w:r w:rsidR="007929E1" w:rsidRPr="002F3AF7">
        <w:rPr>
          <w:rFonts w:asciiTheme="majorHAnsi" w:eastAsia="Times New Roman" w:hAnsiTheme="majorHAnsi" w:cstheme="majorHAnsi"/>
          <w:snapToGrid w:val="0"/>
          <w:lang w:val="sr-Latn-RS"/>
        </w:rPr>
        <w:t xml:space="preserve">su </w:t>
      </w:r>
      <w:r w:rsidRPr="002F3AF7">
        <w:rPr>
          <w:rFonts w:asciiTheme="majorHAnsi" w:eastAsia="Times New Roman" w:hAnsiTheme="majorHAnsi" w:cstheme="majorHAnsi"/>
          <w:snapToGrid w:val="0"/>
          <w:lang w:val="sr-Latn-RS"/>
        </w:rPr>
        <w:t xml:space="preserve">i proverljivi, posebno </w:t>
      </w:r>
      <w:r w:rsidR="007929E1" w:rsidRPr="002F3AF7">
        <w:rPr>
          <w:rFonts w:asciiTheme="majorHAnsi" w:eastAsia="Times New Roman" w:hAnsiTheme="majorHAnsi" w:cstheme="majorHAnsi"/>
          <w:snapToGrid w:val="0"/>
          <w:lang w:val="sr-Latn-RS"/>
        </w:rPr>
        <w:t xml:space="preserve">posto </w:t>
      </w:r>
      <w:r w:rsidRPr="002F3AF7">
        <w:rPr>
          <w:rFonts w:asciiTheme="majorHAnsi" w:eastAsia="Times New Roman" w:hAnsiTheme="majorHAnsi" w:cstheme="majorHAnsi"/>
          <w:snapToGrid w:val="0"/>
          <w:lang w:val="sr-Latn-RS"/>
        </w:rPr>
        <w:t>su evidentirani u računovodstvenim evidencijama korisnika i utvrđeni u skladu sa računovodstvenim standardima i uobičajenim praksama troškovnog računovodstva koje se primenjuju na korisnike;</w:t>
      </w:r>
    </w:p>
    <w:p w14:paraId="59A81B38" w14:textId="6A858ABF"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e) u skladu </w:t>
      </w:r>
      <w:r w:rsidR="007929E1" w:rsidRPr="002F3AF7">
        <w:rPr>
          <w:rFonts w:asciiTheme="majorHAnsi" w:eastAsia="Times New Roman" w:hAnsiTheme="majorHAnsi" w:cstheme="majorHAnsi"/>
          <w:snapToGrid w:val="0"/>
          <w:lang w:val="sr-Latn-RS"/>
        </w:rPr>
        <w:t xml:space="preserve">su </w:t>
      </w:r>
      <w:r w:rsidRPr="002F3AF7">
        <w:rPr>
          <w:rFonts w:asciiTheme="majorHAnsi" w:eastAsia="Times New Roman" w:hAnsiTheme="majorHAnsi" w:cstheme="majorHAnsi"/>
          <w:snapToGrid w:val="0"/>
          <w:lang w:val="sr-Latn-RS"/>
        </w:rPr>
        <w:t xml:space="preserve">sa zahtevima </w:t>
      </w:r>
      <w:r w:rsidR="00B629CC" w:rsidRPr="002F3AF7">
        <w:rPr>
          <w:rFonts w:asciiTheme="majorHAnsi" w:eastAsia="Times New Roman" w:hAnsiTheme="majorHAnsi" w:cstheme="majorHAnsi"/>
          <w:snapToGrid w:val="0"/>
          <w:lang w:val="sr-Latn-RS"/>
        </w:rPr>
        <w:t>važećeg</w:t>
      </w:r>
      <w:r w:rsidRPr="002F3AF7">
        <w:rPr>
          <w:rFonts w:asciiTheme="majorHAnsi" w:eastAsia="Times New Roman" w:hAnsiTheme="majorHAnsi" w:cstheme="majorHAnsi"/>
          <w:snapToGrid w:val="0"/>
          <w:lang w:val="sr-Latn-RS"/>
        </w:rPr>
        <w:t xml:space="preserve"> poreskog i socijalnog zakonodavstva;</w:t>
      </w:r>
    </w:p>
    <w:p w14:paraId="21291919" w14:textId="06AD02E5"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f) razumni</w:t>
      </w:r>
      <w:r w:rsidR="00A750A5" w:rsidRPr="002F3AF7">
        <w:rPr>
          <w:rFonts w:asciiTheme="majorHAnsi" w:eastAsia="Times New Roman" w:hAnsiTheme="majorHAnsi" w:cstheme="majorHAnsi"/>
          <w:snapToGrid w:val="0"/>
          <w:lang w:val="sr-Latn-RS"/>
        </w:rPr>
        <w:t xml:space="preserve"> su i </w:t>
      </w:r>
      <w:r w:rsidRPr="002F3AF7">
        <w:rPr>
          <w:rFonts w:asciiTheme="majorHAnsi" w:eastAsia="Times New Roman" w:hAnsiTheme="majorHAnsi" w:cstheme="majorHAnsi"/>
          <w:snapToGrid w:val="0"/>
          <w:lang w:val="sr-Latn-RS"/>
        </w:rPr>
        <w:t>opravdani</w:t>
      </w:r>
      <w:r w:rsidR="00A750A5"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i u skladu sa zahtevima dobrog finansijskog upravljanja, posebno u pogledu ekonomičnosti i efikasnosti.</w:t>
      </w:r>
    </w:p>
    <w:p w14:paraId="40B4A12F"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p>
    <w:p w14:paraId="6C985E64" w14:textId="77777777" w:rsidR="00821419" w:rsidRPr="002F3AF7" w:rsidRDefault="00821419" w:rsidP="00821419">
      <w:pPr>
        <w:spacing w:after="200" w:line="240" w:lineRule="auto"/>
        <w:jc w:val="both"/>
        <w:rPr>
          <w:rFonts w:asciiTheme="majorHAnsi" w:eastAsia="Times New Roman" w:hAnsiTheme="majorHAnsi" w:cstheme="majorHAnsi"/>
          <w:b/>
          <w:bCs/>
          <w:snapToGrid w:val="0"/>
          <w:u w:val="single"/>
          <w:lang w:val="sr-Latn-RS"/>
        </w:rPr>
      </w:pPr>
      <w:r w:rsidRPr="002F3AF7">
        <w:rPr>
          <w:rFonts w:asciiTheme="majorHAnsi" w:eastAsia="Times New Roman" w:hAnsiTheme="majorHAnsi" w:cstheme="majorHAnsi"/>
          <w:b/>
          <w:bCs/>
          <w:snapToGrid w:val="0"/>
          <w:u w:val="single"/>
          <w:lang w:val="sr-Latn-RS"/>
        </w:rPr>
        <w:t>Neprihvatljivi troškovi</w:t>
      </w:r>
    </w:p>
    <w:p w14:paraId="2C6A05C2"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p>
    <w:p w14:paraId="7A6BBED0"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Sledeći troškovi neće se smatrati prihvatljivim:</w:t>
      </w:r>
    </w:p>
    <w:p w14:paraId="12841B84" w14:textId="4B54BD89"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a) dugov</w:t>
      </w:r>
      <w:r w:rsidR="00332DF0" w:rsidRPr="002F3AF7">
        <w:rPr>
          <w:rFonts w:asciiTheme="majorHAnsi" w:eastAsia="Times New Roman" w:hAnsiTheme="majorHAnsi" w:cstheme="majorHAnsi"/>
          <w:snapToGrid w:val="0"/>
          <w:lang w:val="sr-Latn-RS"/>
        </w:rPr>
        <w:t>i</w:t>
      </w:r>
      <w:r w:rsidRPr="002F3AF7">
        <w:rPr>
          <w:rFonts w:asciiTheme="majorHAnsi" w:eastAsia="Times New Roman" w:hAnsiTheme="majorHAnsi" w:cstheme="majorHAnsi"/>
          <w:snapToGrid w:val="0"/>
          <w:lang w:val="sr-Latn-RS"/>
        </w:rPr>
        <w:t xml:space="preserve"> i naknade za servisiranje duga (kamate);</w:t>
      </w:r>
    </w:p>
    <w:p w14:paraId="7120446F" w14:textId="1CB2610F"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b) </w:t>
      </w:r>
      <w:r w:rsidR="006A6D18">
        <w:rPr>
          <w:rFonts w:asciiTheme="majorHAnsi" w:eastAsia="Times New Roman" w:hAnsiTheme="majorHAnsi" w:cstheme="majorHAnsi"/>
          <w:snapToGrid w:val="0"/>
          <w:lang w:val="sr-Latn-RS"/>
        </w:rPr>
        <w:t xml:space="preserve">alokacija </w:t>
      </w:r>
      <w:r w:rsidRPr="002F3AF7">
        <w:rPr>
          <w:rFonts w:asciiTheme="majorHAnsi" w:eastAsia="Times New Roman" w:hAnsiTheme="majorHAnsi" w:cstheme="majorHAnsi"/>
          <w:snapToGrid w:val="0"/>
          <w:lang w:val="sr-Latn-RS"/>
        </w:rPr>
        <w:t>za gubitke, dugove ili potencijalne buduće obaveze;</w:t>
      </w:r>
    </w:p>
    <w:p w14:paraId="7DEE39FA"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c) PDV</w:t>
      </w:r>
    </w:p>
    <w:p w14:paraId="37331C24"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d) troškovi finansirani iz druge akcije ili programa rada;</w:t>
      </w:r>
    </w:p>
    <w:p w14:paraId="3ECB4F58" w14:textId="550099A1"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e) kupovin</w:t>
      </w:r>
      <w:r w:rsidR="00332DF0" w:rsidRPr="002F3AF7">
        <w:rPr>
          <w:rFonts w:asciiTheme="majorHAnsi" w:eastAsia="Times New Roman" w:hAnsiTheme="majorHAnsi" w:cstheme="majorHAnsi"/>
          <w:snapToGrid w:val="0"/>
          <w:lang w:val="sr-Latn-RS"/>
        </w:rPr>
        <w:t>a</w:t>
      </w:r>
      <w:r w:rsidRPr="002F3AF7">
        <w:rPr>
          <w:rFonts w:asciiTheme="majorHAnsi" w:eastAsia="Times New Roman" w:hAnsiTheme="majorHAnsi" w:cstheme="majorHAnsi"/>
          <w:snapToGrid w:val="0"/>
          <w:lang w:val="sr-Latn-RS"/>
        </w:rPr>
        <w:t xml:space="preserve"> zemljišta ili zgrada;</w:t>
      </w:r>
    </w:p>
    <w:p w14:paraId="18AFBAA3" w14:textId="4F743A01"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f) gubi</w:t>
      </w:r>
      <w:r w:rsidR="00332DF0" w:rsidRPr="002F3AF7">
        <w:rPr>
          <w:rFonts w:asciiTheme="majorHAnsi" w:eastAsia="Times New Roman" w:hAnsiTheme="majorHAnsi" w:cstheme="majorHAnsi"/>
          <w:snapToGrid w:val="0"/>
          <w:lang w:val="sr-Latn-RS"/>
        </w:rPr>
        <w:t xml:space="preserve">ci nastali kao rezultat </w:t>
      </w:r>
      <w:r w:rsidRPr="002F3AF7">
        <w:rPr>
          <w:rFonts w:asciiTheme="majorHAnsi" w:eastAsia="Times New Roman" w:hAnsiTheme="majorHAnsi" w:cstheme="majorHAnsi"/>
          <w:snapToGrid w:val="0"/>
          <w:lang w:val="sr-Latn-RS"/>
        </w:rPr>
        <w:t>kursnih razlika;</w:t>
      </w:r>
    </w:p>
    <w:p w14:paraId="2897C6A0"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g) krediti trećim licima;</w:t>
      </w:r>
    </w:p>
    <w:p w14:paraId="61AB9F92"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h) troškovi plata osoblja nacionalnih administracija;</w:t>
      </w:r>
    </w:p>
    <w:p w14:paraId="10158DC4"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i) bonusi uključeni u troškove osoblja.</w:t>
      </w:r>
    </w:p>
    <w:p w14:paraId="257FB9C2" w14:textId="77777777" w:rsidR="00C17B93" w:rsidRPr="002F3AF7" w:rsidRDefault="00C17B93" w:rsidP="00821419">
      <w:pPr>
        <w:spacing w:after="200" w:line="240" w:lineRule="auto"/>
        <w:jc w:val="both"/>
        <w:rPr>
          <w:rFonts w:asciiTheme="majorHAnsi" w:eastAsia="Times New Roman" w:hAnsiTheme="majorHAnsi" w:cstheme="majorHAnsi"/>
          <w:snapToGrid w:val="0"/>
          <w:lang w:val="sr-Latn-RS"/>
        </w:rPr>
      </w:pPr>
    </w:p>
    <w:p w14:paraId="25EC56FF" w14:textId="55524AE5" w:rsidR="00821419" w:rsidRPr="002F3AF7" w:rsidRDefault="005606F9" w:rsidP="00821419">
      <w:pPr>
        <w:spacing w:after="200" w:line="240" w:lineRule="auto"/>
        <w:jc w:val="both"/>
        <w:rPr>
          <w:rFonts w:asciiTheme="majorHAnsi" w:eastAsia="Times New Roman" w:hAnsiTheme="majorHAnsi" w:cstheme="majorHAnsi"/>
          <w:b/>
          <w:bCs/>
          <w:snapToGrid w:val="0"/>
          <w:u w:val="single"/>
          <w:lang w:val="sr-Latn-RS"/>
        </w:rPr>
      </w:pPr>
      <w:r w:rsidRPr="002F3AF7">
        <w:rPr>
          <w:rFonts w:asciiTheme="majorHAnsi" w:eastAsia="Times New Roman" w:hAnsiTheme="majorHAnsi" w:cstheme="majorHAnsi"/>
          <w:b/>
          <w:bCs/>
          <w:snapToGrid w:val="0"/>
          <w:u w:val="single"/>
          <w:lang w:val="sr-Latn-RS"/>
        </w:rPr>
        <w:t xml:space="preserve">Refundacija </w:t>
      </w:r>
      <w:r w:rsidR="00821419" w:rsidRPr="002F3AF7">
        <w:rPr>
          <w:rFonts w:asciiTheme="majorHAnsi" w:eastAsia="Times New Roman" w:hAnsiTheme="majorHAnsi" w:cstheme="majorHAnsi"/>
          <w:b/>
          <w:bCs/>
          <w:snapToGrid w:val="0"/>
          <w:u w:val="single"/>
          <w:lang w:val="sr-Latn-RS"/>
        </w:rPr>
        <w:t>prihvatljivih troškova se zasniva na:</w:t>
      </w:r>
    </w:p>
    <w:p w14:paraId="76D2305A" w14:textId="77777777"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a) </w:t>
      </w:r>
      <w:r w:rsidRPr="002F3AF7">
        <w:rPr>
          <w:rFonts w:asciiTheme="majorHAnsi" w:eastAsia="Times New Roman" w:hAnsiTheme="majorHAnsi" w:cstheme="majorHAnsi"/>
          <w:b/>
          <w:bCs/>
          <w:snapToGrid w:val="0"/>
          <w:lang w:val="sr-Latn-RS"/>
        </w:rPr>
        <w:t>jedinični troškovi</w:t>
      </w:r>
      <w:r w:rsidRPr="002F3AF7">
        <w:rPr>
          <w:rFonts w:asciiTheme="majorHAnsi" w:eastAsia="Times New Roman" w:hAnsiTheme="majorHAnsi" w:cstheme="majorHAnsi"/>
          <w:snapToGrid w:val="0"/>
          <w:lang w:val="sr-Latn-RS"/>
        </w:rPr>
        <w:t>: pokrivaju sve ili određene specifične kategorije prihvatljivih troškova koji su jasno identifikovani unapred pozivanjem na iznos po jedinici.</w:t>
      </w:r>
    </w:p>
    <w:p w14:paraId="7895E3FA" w14:textId="180EA134"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b) </w:t>
      </w:r>
      <w:r w:rsidR="0024467E" w:rsidRPr="002F3AF7">
        <w:rPr>
          <w:rFonts w:asciiTheme="majorHAnsi" w:eastAsia="Times New Roman" w:hAnsiTheme="majorHAnsi" w:cstheme="majorHAnsi"/>
          <w:b/>
          <w:bCs/>
          <w:snapToGrid w:val="0"/>
          <w:lang w:val="sr-Latn-RS"/>
        </w:rPr>
        <w:t>ukupna suma</w:t>
      </w:r>
      <w:r w:rsidRPr="002F3AF7">
        <w:rPr>
          <w:rFonts w:asciiTheme="majorHAnsi" w:eastAsia="Times New Roman" w:hAnsiTheme="majorHAnsi" w:cstheme="majorHAnsi"/>
          <w:b/>
          <w:bCs/>
          <w:snapToGrid w:val="0"/>
          <w:lang w:val="sr-Latn-RS"/>
        </w:rPr>
        <w:t>:</w:t>
      </w:r>
      <w:r w:rsidRPr="002F3AF7">
        <w:rPr>
          <w:rFonts w:asciiTheme="majorHAnsi" w:eastAsia="Times New Roman" w:hAnsiTheme="majorHAnsi" w:cstheme="majorHAnsi"/>
          <w:snapToGrid w:val="0"/>
          <w:lang w:val="sr-Latn-RS"/>
        </w:rPr>
        <w:t xml:space="preserve"> pokrivaju u globalu sve ili određene specifične kategorije prihvatljivih troškova koji su jasno identifikovani unapred.</w:t>
      </w:r>
    </w:p>
    <w:p w14:paraId="2957F49E" w14:textId="6467559C" w:rsidR="00821419"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Preporuke za dodelu granta uvek su pod uslovom da provere koje prethode potpisivanju ugovora o grantu ne otkriju probleme koji zahtevaju izmene budžeta (kao što su aritmetičke greške, netačnosti, nerealni troškovi i neprihvatljivi troškovi). Provere mogu da dovedu do zahteva za pojašnjenjem i mogu dovesti do toga da ugovorni </w:t>
      </w:r>
      <w:r w:rsidR="00B5128D">
        <w:rPr>
          <w:rFonts w:asciiTheme="majorHAnsi" w:eastAsia="Times New Roman" w:hAnsiTheme="majorHAnsi" w:cstheme="majorHAnsi"/>
          <w:snapToGrid w:val="0"/>
          <w:lang w:val="sr-Latn-RS"/>
        </w:rPr>
        <w:t>organ</w:t>
      </w:r>
      <w:r w:rsidRPr="002F3AF7">
        <w:rPr>
          <w:rFonts w:asciiTheme="majorHAnsi" w:eastAsia="Times New Roman" w:hAnsiTheme="majorHAnsi" w:cstheme="majorHAnsi"/>
          <w:snapToGrid w:val="0"/>
          <w:lang w:val="sr-Latn-RS"/>
        </w:rPr>
        <w:t xml:space="preserve"> nametne izmene ili smanjenja kako bi se popravile takve greške ili netačnosti. Nije moguće povećati grant kao rezultat ovih korekcija.</w:t>
      </w:r>
    </w:p>
    <w:p w14:paraId="3B8D4474" w14:textId="6DECFD87" w:rsidR="00F757BF" w:rsidRPr="002F3AF7" w:rsidRDefault="00821419" w:rsidP="00821419">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Stoga je u interesu podnosilaca </w:t>
      </w:r>
      <w:r w:rsidR="00365DEA" w:rsidRPr="002F3AF7">
        <w:rPr>
          <w:rFonts w:asciiTheme="majorHAnsi" w:eastAsia="Times New Roman" w:hAnsiTheme="majorHAnsi" w:cstheme="majorHAnsi"/>
          <w:snapToGrid w:val="0"/>
          <w:lang w:val="sr-Latn-RS"/>
        </w:rPr>
        <w:t xml:space="preserve">prijave </w:t>
      </w:r>
      <w:r w:rsidRPr="002F3AF7">
        <w:rPr>
          <w:rFonts w:asciiTheme="majorHAnsi" w:eastAsia="Times New Roman" w:hAnsiTheme="majorHAnsi" w:cstheme="majorHAnsi"/>
          <w:snapToGrid w:val="0"/>
          <w:lang w:val="sr-Latn-RS"/>
        </w:rPr>
        <w:t xml:space="preserve">da obezbede </w:t>
      </w:r>
      <w:r w:rsidRPr="002F3AF7">
        <w:rPr>
          <w:rFonts w:asciiTheme="majorHAnsi" w:eastAsia="Times New Roman" w:hAnsiTheme="majorHAnsi" w:cstheme="majorHAnsi"/>
          <w:b/>
          <w:bCs/>
          <w:snapToGrid w:val="0"/>
          <w:lang w:val="sr-Latn-RS"/>
        </w:rPr>
        <w:t>realan i isplativ budžet</w:t>
      </w:r>
      <w:r w:rsidR="00F757BF" w:rsidRPr="002F3AF7">
        <w:rPr>
          <w:rFonts w:asciiTheme="majorHAnsi" w:eastAsia="Times New Roman" w:hAnsiTheme="majorHAnsi" w:cstheme="majorHAnsi"/>
          <w:snapToGrid w:val="0"/>
          <w:lang w:val="sr-Latn-RS"/>
        </w:rPr>
        <w:t>.</w:t>
      </w:r>
    </w:p>
    <w:p w14:paraId="3587ED0F" w14:textId="237E4786" w:rsidR="00F757BF" w:rsidRPr="002F3AF7" w:rsidRDefault="0024467E"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Calibri" w:eastAsia="Times New Roman" w:hAnsi="Calibri" w:cs="Calibri"/>
          <w:b/>
          <w:i/>
          <w:snapToGrid w:val="0"/>
          <w:lang w:val="sr-Latn-RS"/>
        </w:rPr>
      </w:pPr>
      <w:r w:rsidRPr="002F3AF7">
        <w:rPr>
          <w:rFonts w:ascii="Calibri" w:eastAsia="Times New Roman" w:hAnsi="Calibri" w:cs="Calibri"/>
          <w:b/>
          <w:i/>
          <w:snapToGrid w:val="0"/>
          <w:lang w:val="sr-Latn-RS"/>
        </w:rPr>
        <w:t>Etičke klauzule i Kodeks ponašanja</w:t>
      </w:r>
    </w:p>
    <w:p w14:paraId="3A9E26E6" w14:textId="42B07792" w:rsidR="00F757BF" w:rsidRPr="002F3AF7" w:rsidRDefault="00F757BF" w:rsidP="00F757BF">
      <w:pPr>
        <w:keepNext/>
        <w:spacing w:before="120" w:after="120" w:line="240" w:lineRule="auto"/>
        <w:jc w:val="both"/>
        <w:rPr>
          <w:rFonts w:ascii="Calibri" w:eastAsia="Times New Roman" w:hAnsi="Calibri" w:cs="Calibri"/>
          <w:snapToGrid w:val="0"/>
          <w:u w:val="single"/>
          <w:lang w:val="sr-Latn-RS"/>
        </w:rPr>
      </w:pPr>
      <w:r w:rsidRPr="002F3AF7">
        <w:rPr>
          <w:rFonts w:ascii="Calibri" w:eastAsia="Times New Roman" w:hAnsi="Calibri" w:cs="Calibri"/>
          <w:snapToGrid w:val="0"/>
          <w:u w:val="single"/>
          <w:lang w:val="sr-Latn-RS"/>
        </w:rPr>
        <w:t xml:space="preserve">a) </w:t>
      </w:r>
      <w:r w:rsidR="0024467E" w:rsidRPr="002F3AF7">
        <w:rPr>
          <w:rFonts w:ascii="Calibri" w:eastAsia="Times New Roman" w:hAnsi="Calibri" w:cs="Calibri"/>
          <w:snapToGrid w:val="0"/>
          <w:u w:val="single"/>
          <w:lang w:val="sr-Latn-RS"/>
        </w:rPr>
        <w:t>Odsustvo sukoba interesa</w:t>
      </w:r>
    </w:p>
    <w:p w14:paraId="71D2F617" w14:textId="423AD17E" w:rsidR="00135297" w:rsidRPr="002F3AF7" w:rsidRDefault="00203FCC" w:rsidP="00135297">
      <w:pPr>
        <w:keepNext/>
        <w:spacing w:before="120" w:after="12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Na p</w:t>
      </w:r>
      <w:r w:rsidR="00135297" w:rsidRPr="002F3AF7">
        <w:rPr>
          <w:rFonts w:ascii="Calibri" w:eastAsia="Times New Roman" w:hAnsi="Calibri" w:cs="Calibri"/>
          <w:snapToGrid w:val="0"/>
          <w:lang w:val="sr-Latn-RS"/>
        </w:rPr>
        <w:t xml:space="preserve">odnosioca </w:t>
      </w:r>
      <w:r w:rsidRPr="002F3AF7">
        <w:rPr>
          <w:rFonts w:ascii="Calibri" w:eastAsia="Times New Roman" w:hAnsi="Calibri" w:cs="Calibri"/>
          <w:snapToGrid w:val="0"/>
          <w:lang w:val="sr-Latn-RS"/>
        </w:rPr>
        <w:t xml:space="preserve">prijave </w:t>
      </w:r>
      <w:r w:rsidR="00135297" w:rsidRPr="002F3AF7">
        <w:rPr>
          <w:rFonts w:ascii="Calibri" w:eastAsia="Times New Roman" w:hAnsi="Calibri" w:cs="Calibri"/>
          <w:snapToGrid w:val="0"/>
          <w:lang w:val="sr-Latn-RS"/>
        </w:rPr>
        <w:t xml:space="preserve">ne sme da utiče nikakav sukob interesa i ne sme da ima ekvivalentan odnos u tom pogledu sa drugim podnosiocima ili stranama uključenim u radnje. Svaki pokušaj podnosioca da dobije poverljive informacije, sklopi nezakonite sporazume sa konkurentima ili utiče na komisiju za ocenjivanje ili na ugovorni organ tokom procesa ispitivanja, pojašnjenja, ocenjivanja i upoređivanja prijava </w:t>
      </w:r>
      <w:r w:rsidR="006A6D18" w:rsidRPr="002F3AF7">
        <w:rPr>
          <w:rFonts w:ascii="Calibri" w:eastAsia="Times New Roman" w:hAnsi="Calibri" w:cs="Calibri"/>
          <w:snapToGrid w:val="0"/>
          <w:lang w:val="sr-Latn-RS"/>
        </w:rPr>
        <w:t>dovešće</w:t>
      </w:r>
      <w:r w:rsidR="00135297" w:rsidRPr="002F3AF7">
        <w:rPr>
          <w:rFonts w:ascii="Calibri" w:eastAsia="Times New Roman" w:hAnsi="Calibri" w:cs="Calibri"/>
          <w:snapToGrid w:val="0"/>
          <w:lang w:val="sr-Latn-RS"/>
        </w:rPr>
        <w:t xml:space="preserve"> do odbijanja njegove prijave i može rezultirati administrativnim kazne prema finansijskoj uredbi na snazi.</w:t>
      </w:r>
    </w:p>
    <w:p w14:paraId="4537D74D" w14:textId="77777777" w:rsidR="00135297" w:rsidRPr="002F3AF7" w:rsidRDefault="00135297" w:rsidP="00135297">
      <w:pPr>
        <w:keepNext/>
        <w:spacing w:before="120" w:after="120" w:line="240" w:lineRule="auto"/>
        <w:jc w:val="both"/>
        <w:rPr>
          <w:rFonts w:ascii="Calibri" w:eastAsia="Times New Roman" w:hAnsi="Calibri" w:cs="Calibri"/>
          <w:snapToGrid w:val="0"/>
          <w:u w:val="single"/>
          <w:lang w:val="sr-Latn-RS"/>
        </w:rPr>
      </w:pPr>
      <w:r w:rsidRPr="002F3AF7">
        <w:rPr>
          <w:rFonts w:ascii="Calibri" w:eastAsia="Times New Roman" w:hAnsi="Calibri" w:cs="Calibri"/>
          <w:snapToGrid w:val="0"/>
          <w:u w:val="single"/>
          <w:lang w:val="sr-Latn-RS"/>
        </w:rPr>
        <w:t>b) Poštovanje ljudskih prava, kao i ekološkog zakonodavstva i osnovnih radnih standarda</w:t>
      </w:r>
    </w:p>
    <w:p w14:paraId="083C683B" w14:textId="04E8CEBC" w:rsidR="00F757BF" w:rsidRPr="002F3AF7" w:rsidRDefault="00135297" w:rsidP="00135297">
      <w:pPr>
        <w:keepNext/>
        <w:spacing w:before="120" w:after="120" w:line="240" w:lineRule="auto"/>
        <w:jc w:val="both"/>
        <w:rPr>
          <w:rFonts w:eastAsia="Times New Roman" w:cstheme="minorHAnsi"/>
          <w:snapToGrid w:val="0"/>
          <w:lang w:val="sr-Latn-RS"/>
        </w:rPr>
      </w:pPr>
      <w:r w:rsidRPr="002F3AF7">
        <w:rPr>
          <w:rFonts w:ascii="Calibri" w:eastAsia="Times New Roman" w:hAnsi="Calibri" w:cs="Calibri"/>
          <w:snapToGrid w:val="0"/>
          <w:lang w:val="sr-Latn-RS"/>
        </w:rPr>
        <w:t xml:space="preserve">Podnosilac zahteva i njegovo osoblje moraju poštovati ljudska prava. Konkretno, </w:t>
      </w:r>
      <w:r w:rsidR="00EE140D" w:rsidRPr="002F3AF7">
        <w:rPr>
          <w:rFonts w:ascii="Calibri" w:eastAsia="Times New Roman" w:hAnsi="Calibri" w:cs="Calibri"/>
          <w:snapToGrid w:val="0"/>
          <w:lang w:val="sr-Latn-RS"/>
        </w:rPr>
        <w:t xml:space="preserve">I </w:t>
      </w:r>
      <w:r w:rsidRPr="002F3AF7">
        <w:rPr>
          <w:rFonts w:ascii="Calibri" w:eastAsia="Times New Roman" w:hAnsi="Calibri" w:cs="Calibri"/>
          <w:snapToGrid w:val="0"/>
          <w:lang w:val="sr-Latn-RS"/>
        </w:rPr>
        <w:t xml:space="preserve">u skladu sa važećim aktom, </w:t>
      </w:r>
      <w:r w:rsidR="00EE140D" w:rsidRPr="002F3AF7">
        <w:rPr>
          <w:rFonts w:ascii="Calibri" w:eastAsia="Times New Roman" w:hAnsi="Calibri" w:cs="Calibri"/>
          <w:snapToGrid w:val="0"/>
          <w:lang w:val="sr-Latn-RS"/>
        </w:rPr>
        <w:t xml:space="preserve">podnosioci </w:t>
      </w:r>
      <w:r w:rsidRPr="002F3AF7">
        <w:rPr>
          <w:rFonts w:ascii="Calibri" w:eastAsia="Times New Roman" w:hAnsi="Calibri" w:cs="Calibri"/>
          <w:snapToGrid w:val="0"/>
          <w:lang w:val="sr-Latn-RS"/>
        </w:rPr>
        <w:t>kojima su dod</w:t>
      </w:r>
      <w:r w:rsidR="00EE140D" w:rsidRPr="002F3AF7">
        <w:rPr>
          <w:rFonts w:ascii="Calibri" w:eastAsia="Times New Roman" w:hAnsi="Calibri" w:cs="Calibri"/>
          <w:snapToGrid w:val="0"/>
          <w:lang w:val="sr-Latn-RS"/>
        </w:rPr>
        <w:t>e</w:t>
      </w:r>
      <w:r w:rsidRPr="002F3AF7">
        <w:rPr>
          <w:rFonts w:ascii="Calibri" w:eastAsia="Times New Roman" w:hAnsi="Calibri" w:cs="Calibri"/>
          <w:snapToGrid w:val="0"/>
          <w:lang w:val="sr-Latn-RS"/>
        </w:rPr>
        <w:t xml:space="preserve">ljeni ugovori moraju se pridržavati zakonodavstva o životnoj sredini, uključujući multilateralne sporazume o zaštiti životne sredine, i osnovnih standarda rada kako je </w:t>
      </w:r>
      <w:r w:rsidR="006A6D18" w:rsidRPr="002F3AF7">
        <w:rPr>
          <w:rFonts w:ascii="Calibri" w:eastAsia="Times New Roman" w:hAnsi="Calibri" w:cs="Calibri"/>
          <w:snapToGrid w:val="0"/>
          <w:lang w:val="sr-Latn-RS"/>
        </w:rPr>
        <w:t>primenjivo</w:t>
      </w:r>
      <w:r w:rsidRPr="002F3AF7">
        <w:rPr>
          <w:rFonts w:ascii="Calibri" w:eastAsia="Times New Roman" w:hAnsi="Calibri" w:cs="Calibri"/>
          <w:snapToGrid w:val="0"/>
          <w:lang w:val="sr-Latn-RS"/>
        </w:rPr>
        <w:t xml:space="preserve"> i kako je definisano u relevantnim konvencijama Međunarodne organizacije rada (kao što je konvencije o slobodi udruživanja i kolektivnog pregovaranja; ukidanje prinudnog i obaveznog rada; ukidanje dečijeg rada</w:t>
      </w:r>
      <w:r w:rsidR="00F757BF" w:rsidRPr="002F3AF7">
        <w:rPr>
          <w:rFonts w:eastAsia="Times New Roman" w:cstheme="minorHAnsi"/>
          <w:snapToGrid w:val="0"/>
          <w:lang w:val="sr-Latn-RS"/>
        </w:rPr>
        <w:t>).</w:t>
      </w:r>
    </w:p>
    <w:p w14:paraId="10774307" w14:textId="5010CFCE" w:rsidR="00F757BF" w:rsidRPr="002F3AF7" w:rsidRDefault="006A6D18"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b/>
          <w:snapToGrid w:val="0"/>
          <w:lang w:val="sr-Latn-RS"/>
        </w:rPr>
      </w:pPr>
      <w:r w:rsidRPr="006A6D18">
        <w:rPr>
          <w:rFonts w:asciiTheme="majorHAnsi" w:eastAsia="Times New Roman" w:hAnsiTheme="majorHAnsi" w:cstheme="majorHAnsi"/>
          <w:b/>
          <w:snapToGrid w:val="0"/>
          <w:lang w:val="sr-Latn-RS"/>
        </w:rPr>
        <w:t>Nulta tolerancija na seksualno iskorišćavanje, zlostavljanje i uznemiravanje</w:t>
      </w:r>
    </w:p>
    <w:p w14:paraId="23048496" w14:textId="0026D87E" w:rsidR="00135297" w:rsidRPr="002F3AF7" w:rsidRDefault="00135297" w:rsidP="00135297">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Evropska komisija primenjuje politiku „nulte tolerancije“ u odnosu na sva nezakonita ponašanja koja utiču na profesionalni kredibilitet podnosioca.</w:t>
      </w:r>
    </w:p>
    <w:p w14:paraId="7241F9FE" w14:textId="76426701" w:rsidR="00F757BF" w:rsidRPr="002F3AF7" w:rsidRDefault="00135297" w:rsidP="00135297">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Zabranjeno je fizičko zlostavljanje ili kažnjavanje, pretnje fizičkim zlostavljanjem, seksualno zlostavljanje ili </w:t>
      </w:r>
      <w:r w:rsidR="006A6D18" w:rsidRPr="002F3AF7">
        <w:rPr>
          <w:rFonts w:asciiTheme="majorHAnsi" w:eastAsia="Times New Roman" w:hAnsiTheme="majorHAnsi" w:cstheme="majorHAnsi"/>
          <w:snapToGrid w:val="0"/>
          <w:lang w:val="sr-Latn-RS"/>
        </w:rPr>
        <w:t>iskorišćavanje</w:t>
      </w:r>
      <w:r w:rsidRPr="002F3AF7">
        <w:rPr>
          <w:rFonts w:asciiTheme="majorHAnsi" w:eastAsia="Times New Roman" w:hAnsiTheme="majorHAnsi" w:cstheme="majorHAnsi"/>
          <w:snapToGrid w:val="0"/>
          <w:lang w:val="sr-Latn-RS"/>
        </w:rPr>
        <w:t>, uznemiravanje i verbalno zlostavljanje, kao i drugi oblici zastrašivanja</w:t>
      </w:r>
      <w:r w:rsidR="00F757BF" w:rsidRPr="002F3AF7">
        <w:rPr>
          <w:rFonts w:asciiTheme="majorHAnsi" w:eastAsia="Times New Roman" w:hAnsiTheme="majorHAnsi" w:cstheme="majorHAnsi"/>
          <w:snapToGrid w:val="0"/>
          <w:lang w:val="sr-Latn-RS"/>
        </w:rPr>
        <w:t xml:space="preserve">. </w:t>
      </w:r>
    </w:p>
    <w:p w14:paraId="6820772A" w14:textId="30AFC413" w:rsidR="00F757BF" w:rsidRPr="006A6D18" w:rsidRDefault="00F757BF" w:rsidP="00F757BF">
      <w:pPr>
        <w:spacing w:before="240" w:after="200"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lang w:val="sr-Latn-RS"/>
        </w:rPr>
        <w:t>c</w:t>
      </w:r>
      <w:r w:rsidRPr="006A6D18">
        <w:rPr>
          <w:rFonts w:asciiTheme="majorHAnsi" w:eastAsia="Times New Roman" w:hAnsiTheme="majorHAnsi" w:cstheme="majorHAnsi"/>
          <w:snapToGrid w:val="0"/>
          <w:u w:val="single"/>
          <w:lang w:val="sr-Latn-RS"/>
        </w:rPr>
        <w:t xml:space="preserve">) </w:t>
      </w:r>
      <w:r w:rsidR="006A6D18" w:rsidRPr="006A6D18">
        <w:rPr>
          <w:rFonts w:asciiTheme="majorHAnsi" w:eastAsia="Times New Roman" w:hAnsiTheme="majorHAnsi" w:cstheme="majorHAnsi"/>
          <w:snapToGrid w:val="0"/>
          <w:u w:val="single"/>
          <w:lang w:val="sr-Latn-RS"/>
        </w:rPr>
        <w:t>Protiv korupcije i mita</w:t>
      </w:r>
      <w:r w:rsidRPr="006A6D18">
        <w:rPr>
          <w:rFonts w:asciiTheme="majorHAnsi" w:eastAsia="Times New Roman" w:hAnsiTheme="majorHAnsi" w:cstheme="majorHAnsi"/>
          <w:snapToGrid w:val="0"/>
          <w:u w:val="single"/>
          <w:lang w:val="sr-Latn-RS"/>
        </w:rPr>
        <w:t xml:space="preserve"> </w:t>
      </w:r>
    </w:p>
    <w:p w14:paraId="408863B2" w14:textId="328AE73E" w:rsidR="00F757BF" w:rsidRPr="002F3AF7" w:rsidRDefault="00135297"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Podnosilac prijave će se pridržavati svih važećih zakona i propisa i kodeksa koji se odnose na borbu protiv mita i korupcije. Evropska komisija zadržava pravo da suspenduje ili otkaže finansiranje projekta ako se otkriju koruptivne prakse bilo koje vrste u bilo kojoj fazi procesa dodele ili tokom izvršenja ugovora i ako </w:t>
      </w:r>
      <w:r w:rsidR="00B5128D">
        <w:rPr>
          <w:rFonts w:asciiTheme="majorHAnsi" w:eastAsia="Times New Roman" w:hAnsiTheme="majorHAnsi" w:cstheme="majorHAnsi"/>
          <w:snapToGrid w:val="0"/>
          <w:lang w:val="sr-Latn-RS"/>
        </w:rPr>
        <w:t xml:space="preserve">ugovorni organ </w:t>
      </w:r>
      <w:r w:rsidRPr="002F3AF7">
        <w:rPr>
          <w:rFonts w:asciiTheme="majorHAnsi" w:eastAsia="Times New Roman" w:hAnsiTheme="majorHAnsi" w:cstheme="majorHAnsi"/>
          <w:snapToGrid w:val="0"/>
          <w:lang w:val="sr-Latn-RS"/>
        </w:rPr>
        <w:t xml:space="preserve">ne preduzme sve </w:t>
      </w:r>
      <w:r w:rsidR="006A6D18" w:rsidRPr="002F3AF7">
        <w:rPr>
          <w:rFonts w:asciiTheme="majorHAnsi" w:eastAsia="Times New Roman" w:hAnsiTheme="majorHAnsi" w:cstheme="majorHAnsi"/>
          <w:snapToGrid w:val="0"/>
          <w:lang w:val="sr-Latn-RS"/>
        </w:rPr>
        <w:t>odgovarajuće</w:t>
      </w:r>
      <w:r w:rsidRPr="002F3AF7">
        <w:rPr>
          <w:rFonts w:asciiTheme="majorHAnsi" w:eastAsia="Times New Roman" w:hAnsiTheme="majorHAnsi" w:cstheme="majorHAnsi"/>
          <w:snapToGrid w:val="0"/>
          <w:lang w:val="sr-Latn-RS"/>
        </w:rPr>
        <w:t xml:space="preserve"> mere da popravi situaciju. Za potrebe ove odredbe, „koruptivna radnja“ je ponuda mita, poklona, napojnice ili provizije bilo kojoj osobi kao podsticaj ili nagrada za izvršenje ili uzdržavanje od bilo koje radnje u vezi sa dodelom ugovora ili izvršenjem ugovora </w:t>
      </w:r>
      <w:r w:rsidR="00C10B1F" w:rsidRPr="002F3AF7">
        <w:rPr>
          <w:rFonts w:asciiTheme="majorHAnsi" w:eastAsia="Times New Roman" w:hAnsiTheme="majorHAnsi" w:cstheme="majorHAnsi"/>
          <w:snapToGrid w:val="0"/>
          <w:lang w:val="sr-Latn-RS"/>
        </w:rPr>
        <w:t xml:space="preserve">koji je </w:t>
      </w:r>
      <w:r w:rsidRPr="002F3AF7">
        <w:rPr>
          <w:rFonts w:asciiTheme="majorHAnsi" w:eastAsia="Times New Roman" w:hAnsiTheme="majorHAnsi" w:cstheme="majorHAnsi"/>
          <w:snapToGrid w:val="0"/>
          <w:lang w:val="sr-Latn-RS"/>
        </w:rPr>
        <w:t xml:space="preserve">već zaključen sa </w:t>
      </w:r>
      <w:r w:rsidR="00B5128D">
        <w:rPr>
          <w:rFonts w:asciiTheme="majorHAnsi" w:eastAsia="Times New Roman" w:hAnsiTheme="majorHAnsi" w:cstheme="majorHAnsi"/>
          <w:snapToGrid w:val="0"/>
          <w:lang w:val="sr-Latn-RS"/>
        </w:rPr>
        <w:t>ugovornim organom</w:t>
      </w:r>
      <w:r w:rsidR="00F757BF" w:rsidRPr="002F3AF7">
        <w:rPr>
          <w:rFonts w:asciiTheme="majorHAnsi" w:eastAsia="Times New Roman" w:hAnsiTheme="majorHAnsi" w:cstheme="majorHAnsi"/>
          <w:snapToGrid w:val="0"/>
          <w:lang w:val="sr-Latn-RS"/>
        </w:rPr>
        <w:t>.</w:t>
      </w:r>
    </w:p>
    <w:p w14:paraId="4B656A8C" w14:textId="5009CC83" w:rsidR="00F757BF" w:rsidRPr="002F3AF7" w:rsidRDefault="00F757BF" w:rsidP="00F757BF">
      <w:pPr>
        <w:spacing w:before="120" w:after="120" w:line="240" w:lineRule="auto"/>
        <w:ind w:left="567" w:hanging="567"/>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d)  </w:t>
      </w:r>
      <w:r w:rsidR="00830D53" w:rsidRPr="00830D53">
        <w:rPr>
          <w:rFonts w:asciiTheme="majorHAnsi" w:eastAsia="Times New Roman" w:hAnsiTheme="majorHAnsi" w:cstheme="majorHAnsi"/>
          <w:snapToGrid w:val="0"/>
          <w:u w:val="single"/>
          <w:lang w:val="sr-Latn-RS"/>
        </w:rPr>
        <w:t>Neuobičajeni komercijalni troškovi</w:t>
      </w:r>
      <w:r w:rsidR="00830D53" w:rsidRPr="00830D53">
        <w:rPr>
          <w:rFonts w:asciiTheme="majorHAnsi" w:eastAsia="Times New Roman" w:hAnsiTheme="majorHAnsi" w:cstheme="majorHAnsi"/>
          <w:snapToGrid w:val="0"/>
          <w:lang w:val="sr-Latn-RS"/>
        </w:rPr>
        <w:t xml:space="preserve"> </w:t>
      </w:r>
      <w:r w:rsidRPr="002F3AF7">
        <w:rPr>
          <w:rFonts w:asciiTheme="majorHAnsi" w:eastAsia="Times New Roman" w:hAnsiTheme="majorHAnsi" w:cstheme="majorHAnsi"/>
          <w:snapToGrid w:val="0"/>
          <w:lang w:val="sr-Latn-RS"/>
        </w:rPr>
        <w:t xml:space="preserve"> </w:t>
      </w:r>
    </w:p>
    <w:p w14:paraId="51BB4929" w14:textId="1850525D" w:rsidR="00135297" w:rsidRPr="002F3AF7" w:rsidRDefault="00135297" w:rsidP="00135297">
      <w:pPr>
        <w:spacing w:before="120" w:after="12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Prijave će biti odbijene ili ugovori raskinuti ako se ispostavi da je dodela ili izvršenje ugovora dovelo do neuobičajenih komercijalnih troškova. Takvi neobični komercijalni troškovi su provizije koje nisu navedene u glavnom ugovoru ili ne proističu iz pravilno zaključenog ugovora koji se odnosi na glavni ugovor, provizije koje nisu plaćene u zamenu za bilo kakvu stvarnu i legitimnu uslugu, provizije prenete u poreski raj, provizije plaćene primaocu plaćanja koji nije jasno identifikovan ili provizije plaćene kompaniji koja izgleda kao </w:t>
      </w:r>
      <w:r w:rsidR="007105F4" w:rsidRPr="002F3AF7">
        <w:rPr>
          <w:rFonts w:asciiTheme="majorHAnsi" w:eastAsia="Times New Roman" w:hAnsiTheme="majorHAnsi" w:cstheme="majorHAnsi"/>
          <w:snapToGrid w:val="0"/>
          <w:lang w:val="sr-Latn-RS"/>
        </w:rPr>
        <w:t xml:space="preserve">paravan </w:t>
      </w:r>
      <w:r w:rsidRPr="002F3AF7">
        <w:rPr>
          <w:rFonts w:asciiTheme="majorHAnsi" w:eastAsia="Times New Roman" w:hAnsiTheme="majorHAnsi" w:cstheme="majorHAnsi"/>
          <w:snapToGrid w:val="0"/>
          <w:lang w:val="sr-Latn-RS"/>
        </w:rPr>
        <w:t>kompanija.</w:t>
      </w:r>
    </w:p>
    <w:p w14:paraId="22D4ADD3" w14:textId="18F27892" w:rsidR="00F757BF" w:rsidRPr="002F3AF7" w:rsidRDefault="00135297" w:rsidP="00135297">
      <w:pPr>
        <w:spacing w:before="120" w:after="12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Korisnici grantova za koje se utvrdi da su platili neuobičajene komercijalne troškove na projektima koje finansira Evropska unija dužni su, u zavisnosti od ozbiljnosti uočenih činjenica, da im se ugovori raskinu ili da budu trajno isključeni iz primanja sredstava EU/EDF</w:t>
      </w:r>
      <w:r w:rsidR="00F757BF" w:rsidRPr="002F3AF7">
        <w:rPr>
          <w:rFonts w:asciiTheme="majorHAnsi" w:eastAsia="Times New Roman" w:hAnsiTheme="majorHAnsi" w:cstheme="majorHAnsi"/>
          <w:snapToGrid w:val="0"/>
          <w:lang w:val="sr-Latn-RS"/>
        </w:rPr>
        <w:t>.</w:t>
      </w:r>
    </w:p>
    <w:p w14:paraId="541D33D2" w14:textId="746FDE6B" w:rsidR="00F757BF" w:rsidRPr="002F3AF7" w:rsidRDefault="00F757BF" w:rsidP="00F757BF">
      <w:pPr>
        <w:spacing w:before="120" w:after="120" w:line="240" w:lineRule="auto"/>
        <w:jc w:val="both"/>
        <w:rPr>
          <w:rFonts w:asciiTheme="majorHAnsi" w:eastAsia="Times New Roman" w:hAnsiTheme="majorHAnsi" w:cstheme="majorHAnsi"/>
          <w:snapToGrid w:val="0"/>
          <w:u w:val="single"/>
          <w:lang w:val="sr-Latn-RS"/>
        </w:rPr>
      </w:pPr>
      <w:r w:rsidRPr="002F3AF7">
        <w:rPr>
          <w:rFonts w:asciiTheme="majorHAnsi" w:eastAsia="Times New Roman" w:hAnsiTheme="majorHAnsi" w:cstheme="majorHAnsi"/>
          <w:snapToGrid w:val="0"/>
          <w:lang w:val="sr-Latn-RS"/>
        </w:rPr>
        <w:t xml:space="preserve">e) </w:t>
      </w:r>
      <w:r w:rsidR="00F00B21" w:rsidRPr="00F00B21">
        <w:rPr>
          <w:rFonts w:asciiTheme="majorHAnsi" w:eastAsia="Times New Roman" w:hAnsiTheme="majorHAnsi" w:cstheme="majorHAnsi"/>
          <w:snapToGrid w:val="0"/>
          <w:u w:val="single"/>
          <w:lang w:val="sr-Latn-RS"/>
        </w:rPr>
        <w:t>Kršenje obaveza, nepravilnosti ili prevar</w:t>
      </w:r>
      <w:r w:rsidR="00F00B21">
        <w:rPr>
          <w:rFonts w:asciiTheme="majorHAnsi" w:eastAsia="Times New Roman" w:hAnsiTheme="majorHAnsi" w:cstheme="majorHAnsi"/>
          <w:snapToGrid w:val="0"/>
          <w:u w:val="single"/>
          <w:lang w:val="sr-Latn-RS"/>
        </w:rPr>
        <w:t>e</w:t>
      </w:r>
    </w:p>
    <w:p w14:paraId="7F59D3A8" w14:textId="68427611" w:rsidR="00F757BF" w:rsidRPr="002F3AF7" w:rsidRDefault="00B5128D" w:rsidP="00F757BF">
      <w:pPr>
        <w:spacing w:after="200" w:line="240" w:lineRule="auto"/>
        <w:jc w:val="both"/>
        <w:rPr>
          <w:rFonts w:asciiTheme="majorHAnsi" w:eastAsia="Times New Roman" w:hAnsiTheme="majorHAnsi" w:cstheme="majorHAnsi"/>
          <w:snapToGrid w:val="0"/>
          <w:lang w:val="sr-Latn-RS"/>
        </w:rPr>
      </w:pPr>
      <w:r>
        <w:rPr>
          <w:rFonts w:asciiTheme="majorHAnsi" w:eastAsia="Times New Roman" w:hAnsiTheme="majorHAnsi" w:cstheme="majorHAnsi"/>
          <w:snapToGrid w:val="0"/>
          <w:lang w:val="sr-Latn-RS"/>
        </w:rPr>
        <w:t xml:space="preserve">Ugovorni organ </w:t>
      </w:r>
      <w:r w:rsidR="00135297" w:rsidRPr="002F3AF7">
        <w:rPr>
          <w:rFonts w:asciiTheme="majorHAnsi" w:eastAsia="Times New Roman" w:hAnsiTheme="majorHAnsi" w:cstheme="majorHAnsi"/>
          <w:snapToGrid w:val="0"/>
          <w:lang w:val="sr-Latn-RS"/>
        </w:rPr>
        <w:t xml:space="preserve">zadržava pravo da obustavi ili poništi postupak, ako se pokaže da je u postupku dodele došlo do kršenja obaveza, nepravilnosti ili prevare. Ukoliko se nakon dodele ugovora otkriju kršenje obaveza, nepravilnosti ili prevara, </w:t>
      </w:r>
      <w:r>
        <w:rPr>
          <w:rFonts w:asciiTheme="majorHAnsi" w:eastAsia="Times New Roman" w:hAnsiTheme="majorHAnsi" w:cstheme="majorHAnsi"/>
          <w:snapToGrid w:val="0"/>
          <w:lang w:val="sr-Latn-RS"/>
        </w:rPr>
        <w:t xml:space="preserve">ugovorni organ </w:t>
      </w:r>
      <w:r w:rsidR="00135297" w:rsidRPr="002F3AF7">
        <w:rPr>
          <w:rFonts w:asciiTheme="majorHAnsi" w:eastAsia="Times New Roman" w:hAnsiTheme="majorHAnsi" w:cstheme="majorHAnsi"/>
          <w:snapToGrid w:val="0"/>
          <w:lang w:val="sr-Latn-RS"/>
        </w:rPr>
        <w:t>može da se uzdrži od zaključenja ugovora</w:t>
      </w:r>
      <w:r w:rsidR="00F757BF" w:rsidRPr="002F3AF7">
        <w:rPr>
          <w:rFonts w:asciiTheme="majorHAnsi" w:eastAsia="Times New Roman" w:hAnsiTheme="majorHAnsi" w:cstheme="majorHAnsi"/>
          <w:snapToGrid w:val="0"/>
          <w:lang w:val="sr-Latn-RS"/>
        </w:rPr>
        <w:t>.</w:t>
      </w:r>
    </w:p>
    <w:p w14:paraId="3419C21A" w14:textId="780A9C03" w:rsidR="00F757BF" w:rsidRPr="002F3AF7" w:rsidRDefault="0024467E" w:rsidP="00F757BF">
      <w:pPr>
        <w:pStyle w:val="ListParagraph"/>
        <w:numPr>
          <w:ilvl w:val="0"/>
          <w:numId w:val="9"/>
        </w:numPr>
        <w:spacing w:before="240" w:after="120"/>
        <w:ind w:left="284" w:hanging="284"/>
        <w:outlineLvl w:val="0"/>
        <w:rPr>
          <w:rFonts w:asciiTheme="majorHAnsi" w:hAnsiTheme="majorHAnsi" w:cstheme="majorHAnsi"/>
          <w:b/>
          <w:smallCaps/>
          <w:szCs w:val="22"/>
          <w:lang w:val="sr-Latn-RS"/>
        </w:rPr>
      </w:pPr>
      <w:bookmarkStart w:id="31" w:name="_Toc437893846"/>
      <w:bookmarkStart w:id="32" w:name="_Toc66877609"/>
      <w:bookmarkStart w:id="33" w:name="_Toc66877784"/>
      <w:bookmarkStart w:id="34" w:name="_Toc66877835"/>
      <w:bookmarkStart w:id="35" w:name="_Toc66878030"/>
      <w:bookmarkStart w:id="36" w:name="_Toc66879712"/>
      <w:r w:rsidRPr="002F3AF7">
        <w:rPr>
          <w:rFonts w:asciiTheme="majorHAnsi" w:hAnsiTheme="majorHAnsi" w:cstheme="majorHAnsi"/>
          <w:b/>
          <w:bCs/>
          <w:smallCaps/>
          <w:szCs w:val="22"/>
          <w:lang w:val="sr-Latn-RS"/>
        </w:rPr>
        <w:t xml:space="preserve">KAKO SE PRIJAVITI I PROCEDURE KOJE TREBA PRATITI </w:t>
      </w:r>
      <w:bookmarkEnd w:id="31"/>
      <w:bookmarkEnd w:id="32"/>
      <w:bookmarkEnd w:id="33"/>
      <w:bookmarkEnd w:id="34"/>
      <w:bookmarkEnd w:id="35"/>
      <w:bookmarkEnd w:id="36"/>
    </w:p>
    <w:p w14:paraId="5B3832D7" w14:textId="1AD9CCD7" w:rsidR="00F757BF" w:rsidRPr="002F3AF7" w:rsidRDefault="00F757BF" w:rsidP="00F757BF">
      <w:pPr>
        <w:keepNext/>
        <w:pBdr>
          <w:top w:val="single" w:sz="4" w:space="1" w:color="auto"/>
          <w:left w:val="single" w:sz="4" w:space="0" w:color="auto"/>
          <w:bottom w:val="single" w:sz="4" w:space="1" w:color="auto"/>
          <w:right w:val="single" w:sz="4" w:space="4" w:color="auto"/>
        </w:pBdr>
        <w:tabs>
          <w:tab w:val="left" w:pos="900"/>
        </w:tabs>
        <w:spacing w:before="120" w:line="240" w:lineRule="auto"/>
        <w:jc w:val="both"/>
        <w:rPr>
          <w:rFonts w:asciiTheme="majorHAnsi" w:eastAsia="Times New Roman" w:hAnsiTheme="majorHAnsi" w:cstheme="majorHAnsi"/>
          <w:b/>
          <w:i/>
          <w:snapToGrid w:val="0"/>
          <w:lang w:val="sr-Latn-RS"/>
        </w:rPr>
      </w:pPr>
      <w:bookmarkStart w:id="37" w:name="_Toc437893855"/>
      <w:r w:rsidRPr="002F3AF7">
        <w:rPr>
          <w:rFonts w:asciiTheme="majorHAnsi" w:eastAsia="Times New Roman" w:hAnsiTheme="majorHAnsi" w:cstheme="majorHAnsi"/>
          <w:b/>
          <w:i/>
          <w:snapToGrid w:val="0"/>
          <w:lang w:val="sr-Latn-RS"/>
        </w:rPr>
        <w:t xml:space="preserve">  </w:t>
      </w:r>
      <w:r w:rsidR="00253DD1" w:rsidRPr="002F3AF7">
        <w:rPr>
          <w:rFonts w:asciiTheme="majorHAnsi" w:eastAsia="Times New Roman" w:hAnsiTheme="majorHAnsi" w:cstheme="majorHAnsi"/>
          <w:b/>
          <w:i/>
          <w:snapToGrid w:val="0"/>
          <w:lang w:val="sr-Latn-RS"/>
        </w:rPr>
        <w:t xml:space="preserve">Prijavni formulari </w:t>
      </w:r>
      <w:bookmarkEnd w:id="37"/>
      <w:r w:rsidRPr="002F3AF7">
        <w:rPr>
          <w:rFonts w:asciiTheme="majorHAnsi" w:eastAsia="Times New Roman" w:hAnsiTheme="majorHAnsi" w:cstheme="majorHAnsi"/>
          <w:b/>
          <w:i/>
          <w:snapToGrid w:val="0"/>
          <w:lang w:val="sr-Latn-RS"/>
        </w:rPr>
        <w:t xml:space="preserve">  </w:t>
      </w:r>
    </w:p>
    <w:p w14:paraId="2AACE432" w14:textId="77777777" w:rsidR="00135297" w:rsidRPr="002F3AF7" w:rsidRDefault="00135297" w:rsidP="00135297">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Prijave se moraju podneti u skladu sa uputstvima za prijave u obrascu za prijavu granta koji je priložen ovim smernicama (Aneks A).</w:t>
      </w:r>
    </w:p>
    <w:p w14:paraId="45BB2B7B" w14:textId="0F380B7C" w:rsidR="00135297" w:rsidRPr="002F3AF7" w:rsidRDefault="00824D98" w:rsidP="00135297">
      <w:pPr>
        <w:spacing w:after="20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Prijave se moraju podneti </w:t>
      </w:r>
      <w:r w:rsidR="00135297" w:rsidRPr="002F3AF7">
        <w:rPr>
          <w:rFonts w:ascii="Calibri" w:eastAsia="Times New Roman" w:hAnsi="Calibri" w:cs="Calibri"/>
          <w:snapToGrid w:val="0"/>
          <w:lang w:val="sr-Latn-RS"/>
        </w:rPr>
        <w:t xml:space="preserve">na </w:t>
      </w:r>
      <w:r w:rsidR="00135297" w:rsidRPr="002F3AF7">
        <w:rPr>
          <w:rFonts w:ascii="Calibri" w:eastAsia="Times New Roman" w:hAnsi="Calibri" w:cs="Calibri"/>
          <w:b/>
          <w:bCs/>
          <w:snapToGrid w:val="0"/>
          <w:lang w:val="sr-Latn-RS"/>
        </w:rPr>
        <w:t>engleskom</w:t>
      </w:r>
      <w:r w:rsidR="00135297" w:rsidRPr="002F3AF7">
        <w:rPr>
          <w:rFonts w:ascii="Calibri" w:eastAsia="Times New Roman" w:hAnsi="Calibri" w:cs="Calibri"/>
          <w:snapToGrid w:val="0"/>
          <w:lang w:val="sr-Latn-RS"/>
        </w:rPr>
        <w:t xml:space="preserve"> ili na </w:t>
      </w:r>
      <w:r w:rsidR="002D0828">
        <w:rPr>
          <w:rFonts w:ascii="Calibri" w:eastAsia="Times New Roman" w:hAnsi="Calibri" w:cs="Calibri"/>
          <w:b/>
          <w:bCs/>
          <w:snapToGrid w:val="0"/>
          <w:lang w:val="sr-Latn-RS"/>
        </w:rPr>
        <w:t>srpskom jeziku</w:t>
      </w:r>
      <w:r w:rsidR="00135297" w:rsidRPr="002F3AF7">
        <w:rPr>
          <w:rFonts w:ascii="Calibri" w:eastAsia="Times New Roman" w:hAnsi="Calibri" w:cs="Calibri"/>
          <w:snapToGrid w:val="0"/>
          <w:lang w:val="sr-Latn-RS"/>
        </w:rPr>
        <w:t>.</w:t>
      </w:r>
    </w:p>
    <w:p w14:paraId="387FD4F1" w14:textId="77777777" w:rsidR="00135297" w:rsidRPr="002F3AF7" w:rsidRDefault="00135297" w:rsidP="00135297">
      <w:pPr>
        <w:spacing w:after="20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Svaka greška ili velika neslaganja/nedoslednosti predstavljena u različitim delovima obrasca za prijavu i/ili raspodela budžeta može dovesti do odbijanja prijave.</w:t>
      </w:r>
    </w:p>
    <w:p w14:paraId="1B18F16D" w14:textId="0E4E5408" w:rsidR="00135297" w:rsidRPr="002F3AF7" w:rsidRDefault="00135297" w:rsidP="00135297">
      <w:pPr>
        <w:spacing w:after="200" w:line="240" w:lineRule="auto"/>
        <w:jc w:val="both"/>
        <w:rPr>
          <w:rFonts w:asciiTheme="majorHAnsi" w:eastAsia="Times New Roman" w:hAnsiTheme="majorHAnsi" w:cstheme="majorHAnsi"/>
          <w:snapToGrid w:val="0"/>
          <w:lang w:val="sr-Latn-RS"/>
        </w:rPr>
      </w:pPr>
      <w:r w:rsidRPr="002F3AF7">
        <w:rPr>
          <w:rFonts w:ascii="Calibri" w:eastAsia="Times New Roman" w:hAnsi="Calibri" w:cs="Calibri"/>
          <w:snapToGrid w:val="0"/>
          <w:lang w:val="sr-Latn-RS"/>
        </w:rPr>
        <w:t xml:space="preserve">Pojašnjenja će se tražiti samo </w:t>
      </w:r>
      <w:r w:rsidRPr="002F3AF7">
        <w:rPr>
          <w:rFonts w:asciiTheme="majorHAnsi" w:eastAsia="Times New Roman" w:hAnsiTheme="majorHAnsi" w:cstheme="majorHAnsi"/>
          <w:snapToGrid w:val="0"/>
          <w:lang w:val="sr-Latn-RS"/>
        </w:rPr>
        <w:t xml:space="preserve">kada su date informacije nejasne i na taj način sprečavaju </w:t>
      </w:r>
      <w:r w:rsidRPr="00F00B21">
        <w:rPr>
          <w:rFonts w:asciiTheme="majorHAnsi" w:eastAsia="Times New Roman" w:hAnsiTheme="majorHAnsi" w:cstheme="majorHAnsi"/>
          <w:snapToGrid w:val="0"/>
          <w:lang w:val="sr-Latn-RS"/>
        </w:rPr>
        <w:t xml:space="preserve">Ugovorni </w:t>
      </w:r>
      <w:r w:rsidR="00F00B21">
        <w:rPr>
          <w:rFonts w:asciiTheme="majorHAnsi" w:eastAsia="Times New Roman" w:hAnsiTheme="majorHAnsi" w:cstheme="majorHAnsi"/>
          <w:snapToGrid w:val="0"/>
          <w:lang w:val="sr-Latn-RS"/>
        </w:rPr>
        <w:t>organ</w:t>
      </w:r>
      <w:r w:rsidRPr="002F3AF7">
        <w:rPr>
          <w:rFonts w:asciiTheme="majorHAnsi" w:eastAsia="Times New Roman" w:hAnsiTheme="majorHAnsi" w:cstheme="majorHAnsi"/>
          <w:snapToGrid w:val="0"/>
          <w:lang w:val="sr-Latn-RS"/>
        </w:rPr>
        <w:t xml:space="preserve"> da izvrši objektivnu procenu.</w:t>
      </w:r>
    </w:p>
    <w:p w14:paraId="26F2AE34" w14:textId="77777777" w:rsidR="00135297" w:rsidRPr="002F3AF7" w:rsidRDefault="00135297" w:rsidP="00135297">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Prijave pisane rukom neće biti prihvaćene.</w:t>
      </w:r>
    </w:p>
    <w:p w14:paraId="4711BEEE" w14:textId="77777777" w:rsidR="00135297" w:rsidRPr="002F3AF7" w:rsidRDefault="00135297" w:rsidP="00135297">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Imajte na umu da će biti evaluirani samo formular za prijavu za grant i objavljeni aneksi koje je potrebno popuniti. Zbog toga je od najveće važnosti da ovi dokumenti sadrže SVE relevantne informacije o akciji.</w:t>
      </w:r>
    </w:p>
    <w:p w14:paraId="0ED69997" w14:textId="77777777" w:rsidR="00135297" w:rsidRPr="002F3AF7" w:rsidRDefault="00135297" w:rsidP="00135297">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Nepotpune prijave će biti odbijene.</w:t>
      </w:r>
    </w:p>
    <w:p w14:paraId="4EE830B8" w14:textId="59CEE343" w:rsidR="00F757BF" w:rsidRPr="002F3AF7" w:rsidRDefault="00135297" w:rsidP="00135297">
      <w:pPr>
        <w:spacing w:after="200" w:line="240" w:lineRule="auto"/>
        <w:jc w:val="both"/>
        <w:rPr>
          <w:rFonts w:asciiTheme="majorHAnsi" w:eastAsia="Times New Roman" w:hAnsiTheme="majorHAnsi" w:cstheme="majorHAnsi"/>
          <w:bCs/>
          <w:color w:val="000000"/>
          <w:lang w:val="sr-Latn-RS" w:eastAsia="en-GB"/>
        </w:rPr>
      </w:pPr>
      <w:r w:rsidRPr="002F3AF7">
        <w:rPr>
          <w:rFonts w:asciiTheme="majorHAnsi" w:eastAsia="Times New Roman" w:hAnsiTheme="majorHAnsi" w:cstheme="majorHAnsi"/>
          <w:snapToGrid w:val="0"/>
          <w:lang w:val="sr-Latn-RS"/>
        </w:rPr>
        <w:t>Ne treba slati nikakve dodatne anekse</w:t>
      </w:r>
      <w:r w:rsidR="00F757BF" w:rsidRPr="002F3AF7">
        <w:rPr>
          <w:rFonts w:asciiTheme="majorHAnsi" w:eastAsia="Times New Roman" w:hAnsiTheme="majorHAnsi" w:cstheme="majorHAnsi"/>
          <w:bCs/>
          <w:color w:val="000000"/>
          <w:lang w:val="sr-Latn-RS" w:eastAsia="en-GB"/>
        </w:rPr>
        <w:t>.</w:t>
      </w:r>
    </w:p>
    <w:p w14:paraId="3CA1F470" w14:textId="58EE3DB8" w:rsidR="00F757BF" w:rsidRPr="002F3AF7" w:rsidRDefault="00C70CB5"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sr-Latn-RS"/>
        </w:rPr>
      </w:pPr>
      <w:bookmarkStart w:id="38" w:name="_Toc437893856"/>
      <w:r w:rsidRPr="002F3AF7">
        <w:rPr>
          <w:rFonts w:asciiTheme="majorHAnsi" w:eastAsia="Times New Roman" w:hAnsiTheme="majorHAnsi" w:cstheme="majorHAnsi"/>
          <w:b/>
          <w:i/>
          <w:snapToGrid w:val="0"/>
          <w:lang w:val="sr-Latn-RS"/>
        </w:rPr>
        <w:t>Gde i kako poslati prijave</w:t>
      </w:r>
      <w:bookmarkEnd w:id="38"/>
    </w:p>
    <w:p w14:paraId="2C2B2E40" w14:textId="270B14DB" w:rsidR="00F757BF" w:rsidRDefault="00C70CB5" w:rsidP="00F757BF">
      <w:pPr>
        <w:spacing w:before="240"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Prijave se dostavljaju u elektronskom formatu na</w:t>
      </w:r>
      <w:r w:rsidR="00F757BF" w:rsidRPr="002F3AF7">
        <w:rPr>
          <w:rFonts w:asciiTheme="majorHAnsi" w:eastAsia="Times New Roman" w:hAnsiTheme="majorHAnsi" w:cstheme="majorHAnsi"/>
          <w:snapToGrid w:val="0"/>
          <w:lang w:val="sr-Latn-RS"/>
        </w:rPr>
        <w:t>:</w:t>
      </w:r>
    </w:p>
    <w:p w14:paraId="486ACB29" w14:textId="4400ACCD" w:rsidR="007A65BF" w:rsidRDefault="00000000" w:rsidP="001A1572">
      <w:pPr>
        <w:spacing w:after="200" w:line="240" w:lineRule="auto"/>
        <w:ind w:left="567"/>
        <w:jc w:val="both"/>
        <w:rPr>
          <w:rFonts w:asciiTheme="majorHAnsi" w:eastAsia="Times New Roman" w:hAnsiTheme="majorHAnsi" w:cstheme="majorHAnsi"/>
          <w:snapToGrid w:val="0"/>
          <w:highlight w:val="yellow"/>
          <w:lang w:val="sr-Latn-RS"/>
        </w:rPr>
      </w:pPr>
      <w:hyperlink r:id="rId15" w:history="1">
        <w:r w:rsidR="007A65BF" w:rsidRPr="00D622EF">
          <w:rPr>
            <w:rStyle w:val="Hyperlink"/>
            <w:rFonts w:asciiTheme="majorHAnsi" w:eastAsia="Times New Roman" w:hAnsiTheme="majorHAnsi" w:cstheme="majorHAnsi"/>
            <w:snapToGrid w:val="0"/>
            <w:lang w:val="sr-Latn-RS"/>
          </w:rPr>
          <w:t>katarina@bgcentar.org.rs</w:t>
        </w:r>
      </w:hyperlink>
      <w:r w:rsidR="007A65BF" w:rsidRPr="00D622EF">
        <w:rPr>
          <w:rFonts w:asciiTheme="majorHAnsi" w:eastAsia="Times New Roman" w:hAnsiTheme="majorHAnsi" w:cstheme="majorHAnsi"/>
          <w:snapToGrid w:val="0"/>
          <w:lang w:val="sr-Latn-RS"/>
        </w:rPr>
        <w:t xml:space="preserve"> i </w:t>
      </w:r>
      <w:r w:rsidR="007A65BF" w:rsidRPr="00D622EF">
        <w:rPr>
          <w:rFonts w:asciiTheme="majorHAnsi" w:hAnsiTheme="majorHAnsi" w:cstheme="majorHAnsi"/>
          <w:lang w:val="sr-Latn-RS"/>
        </w:rPr>
        <w:t xml:space="preserve"> </w:t>
      </w:r>
      <w:hyperlink r:id="rId16" w:history="1">
        <w:r w:rsidR="007A65BF" w:rsidRPr="00D622EF">
          <w:rPr>
            <w:rStyle w:val="Hyperlink"/>
            <w:rFonts w:asciiTheme="majorHAnsi" w:hAnsiTheme="majorHAnsi" w:cstheme="majorHAnsi"/>
          </w:rPr>
          <w:t>gordana.grujicic@grupa484.org.rs</w:t>
        </w:r>
      </w:hyperlink>
      <w:r w:rsidR="007A65BF">
        <w:rPr>
          <w:rFonts w:asciiTheme="majorHAnsi" w:hAnsiTheme="majorHAnsi" w:cstheme="majorHAnsi"/>
          <w:lang w:val="sr-Latn-RS"/>
        </w:rPr>
        <w:t xml:space="preserve"> .</w:t>
      </w:r>
    </w:p>
    <w:p w14:paraId="277B934C" w14:textId="717CAE12" w:rsidR="00F757BF" w:rsidRPr="00F00B21" w:rsidRDefault="00C2616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sr-Latn-RS"/>
        </w:rPr>
      </w:pPr>
      <w:bookmarkStart w:id="39" w:name="_Toc437893857"/>
      <w:r w:rsidRPr="00F00B21">
        <w:rPr>
          <w:rFonts w:asciiTheme="majorHAnsi" w:eastAsia="Times New Roman" w:hAnsiTheme="majorHAnsi" w:cstheme="majorHAnsi"/>
          <w:b/>
          <w:i/>
          <w:snapToGrid w:val="0"/>
          <w:lang w:val="sr-Latn-RS"/>
        </w:rPr>
        <w:t>Rok za podnošenje prijava</w:t>
      </w:r>
      <w:bookmarkEnd w:id="39"/>
    </w:p>
    <w:p w14:paraId="4ACE928A" w14:textId="274C8DC2" w:rsidR="00F757BF" w:rsidRPr="002F3AF7" w:rsidRDefault="00C26162" w:rsidP="00F757BF">
      <w:pPr>
        <w:spacing w:before="24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Rok za podnošenje</w:t>
      </w:r>
      <w:r w:rsidRPr="002F3AF7">
        <w:rPr>
          <w:rFonts w:asciiTheme="majorHAnsi" w:eastAsia="Times New Roman" w:hAnsiTheme="majorHAnsi" w:cstheme="majorHAnsi"/>
          <w:snapToGrid w:val="0"/>
          <w:lang w:val="sr-Latn-RS"/>
        </w:rPr>
        <w:t xml:space="preserve"> </w:t>
      </w:r>
      <w:r w:rsidRPr="007A65BF">
        <w:rPr>
          <w:rFonts w:asciiTheme="majorHAnsi" w:eastAsia="Times New Roman" w:hAnsiTheme="majorHAnsi" w:cstheme="majorHAnsi"/>
          <w:snapToGrid w:val="0"/>
          <w:lang w:val="sr-Latn-RS"/>
        </w:rPr>
        <w:t xml:space="preserve">prijava je </w:t>
      </w:r>
      <w:r w:rsidR="00F757BF" w:rsidRPr="007A65BF">
        <w:rPr>
          <w:rFonts w:asciiTheme="majorHAnsi" w:eastAsia="Times New Roman" w:hAnsiTheme="majorHAnsi" w:cstheme="majorHAnsi"/>
          <w:b/>
          <w:snapToGrid w:val="0"/>
          <w:lang w:val="sr-Latn-RS"/>
        </w:rPr>
        <w:t>20</w:t>
      </w:r>
      <w:r w:rsidRPr="007A65BF">
        <w:rPr>
          <w:rFonts w:asciiTheme="majorHAnsi" w:eastAsia="Times New Roman" w:hAnsiTheme="majorHAnsi" w:cstheme="majorHAnsi"/>
          <w:b/>
          <w:snapToGrid w:val="0"/>
          <w:lang w:val="sr-Latn-RS"/>
        </w:rPr>
        <w:t>.</w:t>
      </w:r>
      <w:r w:rsidR="00F757BF" w:rsidRPr="007A65BF">
        <w:rPr>
          <w:rFonts w:asciiTheme="majorHAnsi" w:eastAsia="Times New Roman" w:hAnsiTheme="majorHAnsi" w:cstheme="majorHAnsi"/>
          <w:b/>
          <w:snapToGrid w:val="0"/>
          <w:lang w:val="sr-Latn-RS"/>
        </w:rPr>
        <w:t xml:space="preserve"> </w:t>
      </w:r>
      <w:r w:rsidRPr="007A65BF">
        <w:rPr>
          <w:rFonts w:asciiTheme="majorHAnsi" w:eastAsia="Times New Roman" w:hAnsiTheme="majorHAnsi" w:cstheme="majorHAnsi"/>
          <w:b/>
          <w:snapToGrid w:val="0"/>
          <w:lang w:val="sr-Latn-RS"/>
        </w:rPr>
        <w:t>j</w:t>
      </w:r>
      <w:r w:rsidR="00F757BF" w:rsidRPr="007A65BF">
        <w:rPr>
          <w:rFonts w:asciiTheme="majorHAnsi" w:eastAsia="Times New Roman" w:hAnsiTheme="majorHAnsi" w:cstheme="majorHAnsi"/>
          <w:b/>
          <w:snapToGrid w:val="0"/>
          <w:lang w:val="sr-Latn-RS"/>
        </w:rPr>
        <w:t>anuar 2024</w:t>
      </w:r>
      <w:r w:rsidR="00F757BF" w:rsidRPr="007A65BF">
        <w:rPr>
          <w:rFonts w:asciiTheme="majorHAnsi" w:eastAsia="Times New Roman" w:hAnsiTheme="majorHAnsi" w:cstheme="majorHAnsi"/>
          <w:snapToGrid w:val="0"/>
          <w:lang w:val="sr-Latn-RS"/>
        </w:rPr>
        <w:t>.</w:t>
      </w:r>
    </w:p>
    <w:p w14:paraId="71D8A05B" w14:textId="4FA4713A" w:rsidR="00F757BF" w:rsidRPr="002F3AF7" w:rsidRDefault="00D73795" w:rsidP="00F757BF">
      <w:pPr>
        <w:spacing w:after="24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Prijava podneta nakon navedenog roka neće biti uzeta u razmatranje i biće odbijena</w:t>
      </w:r>
      <w:r w:rsidR="00F757BF" w:rsidRPr="002F3AF7">
        <w:rPr>
          <w:rFonts w:asciiTheme="majorHAnsi" w:eastAsia="Times New Roman" w:hAnsiTheme="majorHAnsi" w:cstheme="majorHAnsi"/>
          <w:snapToGrid w:val="0"/>
          <w:lang w:val="sr-Latn-RS"/>
        </w:rPr>
        <w:t>.</w:t>
      </w:r>
    </w:p>
    <w:p w14:paraId="1E8CB64D" w14:textId="160E7328" w:rsidR="00F757BF" w:rsidRPr="002F3AF7" w:rsidRDefault="002E66D5"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lang w:val="sr-Latn-RS"/>
        </w:rPr>
      </w:pPr>
      <w:bookmarkStart w:id="40" w:name="_Toc437893858"/>
      <w:r w:rsidRPr="002F3AF7">
        <w:rPr>
          <w:rFonts w:asciiTheme="majorHAnsi" w:eastAsia="Times New Roman" w:hAnsiTheme="majorHAnsi" w:cstheme="majorHAnsi"/>
          <w:b/>
          <w:i/>
          <w:snapToGrid w:val="0"/>
          <w:lang w:val="sr-Latn-RS"/>
        </w:rPr>
        <w:t>Dodatne informacije o prijavama</w:t>
      </w:r>
      <w:bookmarkEnd w:id="40"/>
      <w:r w:rsidR="00F757BF" w:rsidRPr="002F3AF7">
        <w:rPr>
          <w:rFonts w:asciiTheme="majorHAnsi" w:eastAsia="Times New Roman" w:hAnsiTheme="majorHAnsi" w:cstheme="majorHAnsi"/>
          <w:b/>
          <w:i/>
          <w:snapToGrid w:val="0"/>
          <w:lang w:val="sr-Latn-RS"/>
        </w:rPr>
        <w:t xml:space="preserve"> </w:t>
      </w:r>
    </w:p>
    <w:p w14:paraId="173A698A" w14:textId="7D9E634E" w:rsidR="00F757BF" w:rsidRPr="002F3AF7" w:rsidRDefault="00761121" w:rsidP="00F757BF">
      <w:pPr>
        <w:spacing w:before="240"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Informativna sesija o ovom pozivu za podnošenje predloga održaće </w:t>
      </w:r>
      <w:r w:rsidRPr="007A65BF">
        <w:rPr>
          <w:rFonts w:asciiTheme="majorHAnsi" w:eastAsia="Times New Roman" w:hAnsiTheme="majorHAnsi" w:cstheme="majorHAnsi"/>
          <w:snapToGrid w:val="0"/>
          <w:lang w:val="sr-Latn-RS"/>
        </w:rPr>
        <w:t>se</w:t>
      </w:r>
      <w:r w:rsidR="00F757BF" w:rsidRPr="007A65BF">
        <w:rPr>
          <w:rFonts w:asciiTheme="majorHAnsi" w:eastAsia="Times New Roman" w:hAnsiTheme="majorHAnsi" w:cstheme="majorHAnsi"/>
          <w:snapToGrid w:val="0"/>
          <w:lang w:val="sr-Latn-RS"/>
        </w:rPr>
        <w:t xml:space="preserve"> </w:t>
      </w:r>
      <w:r w:rsidR="00F757BF" w:rsidRPr="007A65BF">
        <w:rPr>
          <w:rFonts w:asciiTheme="majorHAnsi" w:eastAsia="Times New Roman" w:hAnsiTheme="majorHAnsi" w:cstheme="majorHAnsi"/>
          <w:b/>
          <w:snapToGrid w:val="0"/>
          <w:lang w:val="sr-Latn-RS"/>
        </w:rPr>
        <w:t>27</w:t>
      </w:r>
      <w:r w:rsidRPr="007A65BF">
        <w:rPr>
          <w:rFonts w:asciiTheme="majorHAnsi" w:eastAsia="Times New Roman" w:hAnsiTheme="majorHAnsi" w:cstheme="majorHAnsi"/>
          <w:b/>
          <w:snapToGrid w:val="0"/>
          <w:lang w:val="sr-Latn-RS"/>
        </w:rPr>
        <w:t>.</w:t>
      </w:r>
      <w:r w:rsidR="00F757BF" w:rsidRPr="007A65BF">
        <w:rPr>
          <w:rFonts w:asciiTheme="majorHAnsi" w:eastAsia="Times New Roman" w:hAnsiTheme="majorHAnsi" w:cstheme="majorHAnsi"/>
          <w:b/>
          <w:snapToGrid w:val="0"/>
          <w:lang w:val="sr-Latn-RS"/>
        </w:rPr>
        <w:t xml:space="preserve"> </w:t>
      </w:r>
      <w:r w:rsidRPr="007A65BF">
        <w:rPr>
          <w:rFonts w:asciiTheme="majorHAnsi" w:eastAsia="Times New Roman" w:hAnsiTheme="majorHAnsi" w:cstheme="majorHAnsi"/>
          <w:b/>
          <w:snapToGrid w:val="0"/>
          <w:lang w:val="sr-Latn-RS"/>
        </w:rPr>
        <w:t>d</w:t>
      </w:r>
      <w:r w:rsidR="00F757BF" w:rsidRPr="007A65BF">
        <w:rPr>
          <w:rFonts w:asciiTheme="majorHAnsi" w:eastAsia="Times New Roman" w:hAnsiTheme="majorHAnsi" w:cstheme="majorHAnsi"/>
          <w:b/>
          <w:snapToGrid w:val="0"/>
          <w:lang w:val="sr-Latn-RS"/>
        </w:rPr>
        <w:t>ecemb</w:t>
      </w:r>
      <w:r w:rsidRPr="007A65BF">
        <w:rPr>
          <w:rFonts w:asciiTheme="majorHAnsi" w:eastAsia="Times New Roman" w:hAnsiTheme="majorHAnsi" w:cstheme="majorHAnsi"/>
          <w:b/>
          <w:snapToGrid w:val="0"/>
          <w:lang w:val="sr-Latn-RS"/>
        </w:rPr>
        <w:t>ra</w:t>
      </w:r>
      <w:r w:rsidR="00F757BF" w:rsidRPr="007A65BF">
        <w:rPr>
          <w:rFonts w:asciiTheme="majorHAnsi" w:eastAsia="Times New Roman" w:hAnsiTheme="majorHAnsi" w:cstheme="majorHAnsi"/>
          <w:b/>
          <w:snapToGrid w:val="0"/>
          <w:lang w:val="sr-Latn-RS"/>
        </w:rPr>
        <w:t xml:space="preserve"> 2023</w:t>
      </w:r>
      <w:r w:rsidRPr="007A65BF">
        <w:rPr>
          <w:rFonts w:asciiTheme="majorHAnsi" w:eastAsia="Times New Roman" w:hAnsiTheme="majorHAnsi" w:cstheme="majorHAnsi"/>
          <w:b/>
          <w:snapToGrid w:val="0"/>
          <w:lang w:val="sr-Latn-RS"/>
        </w:rPr>
        <w:t>.</w:t>
      </w:r>
      <w:r w:rsidR="002D0828" w:rsidRPr="007A65BF">
        <w:rPr>
          <w:rFonts w:asciiTheme="majorHAnsi" w:eastAsia="Times New Roman" w:hAnsiTheme="majorHAnsi" w:cstheme="majorHAnsi"/>
          <w:b/>
          <w:snapToGrid w:val="0"/>
          <w:lang w:val="sr-Latn-RS"/>
        </w:rPr>
        <w:t>godine</w:t>
      </w:r>
      <w:r w:rsidR="00F757BF" w:rsidRPr="007A65BF">
        <w:rPr>
          <w:rFonts w:asciiTheme="majorHAnsi" w:eastAsia="Times New Roman" w:hAnsiTheme="majorHAnsi" w:cstheme="majorHAnsi"/>
          <w:b/>
          <w:snapToGrid w:val="0"/>
          <w:lang w:val="sr-Latn-RS"/>
        </w:rPr>
        <w:t xml:space="preserve"> </w:t>
      </w:r>
      <w:r w:rsidRPr="007A65BF">
        <w:rPr>
          <w:rFonts w:asciiTheme="majorHAnsi" w:eastAsia="Times New Roman" w:hAnsiTheme="majorHAnsi" w:cstheme="majorHAnsi"/>
          <w:b/>
          <w:snapToGrid w:val="0"/>
          <w:lang w:val="sr-Latn-RS"/>
        </w:rPr>
        <w:t>u</w:t>
      </w:r>
      <w:r w:rsidR="00F757BF" w:rsidRPr="007A65BF">
        <w:rPr>
          <w:rFonts w:asciiTheme="majorHAnsi" w:eastAsia="Times New Roman" w:hAnsiTheme="majorHAnsi" w:cstheme="majorHAnsi"/>
          <w:b/>
          <w:snapToGrid w:val="0"/>
          <w:lang w:val="sr-Latn-RS"/>
        </w:rPr>
        <w:t xml:space="preserve"> </w:t>
      </w:r>
      <w:r w:rsidR="002D0828" w:rsidRPr="007A65BF">
        <w:rPr>
          <w:rFonts w:asciiTheme="majorHAnsi" w:eastAsia="Times New Roman" w:hAnsiTheme="majorHAnsi" w:cstheme="majorHAnsi"/>
          <w:b/>
          <w:snapToGrid w:val="0"/>
          <w:lang w:val="sr-Latn-RS"/>
        </w:rPr>
        <w:t>13.00 časova.</w:t>
      </w:r>
    </w:p>
    <w:p w14:paraId="36EF8423" w14:textId="29A3FB14" w:rsidR="00F757BF" w:rsidRPr="002F3AF7" w:rsidRDefault="00802DD1" w:rsidP="00F757BF">
      <w:pPr>
        <w:spacing w:before="240"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Pitanja se mogu poslati e-mailom najkasnije 10 dana pre isteka roka za podnošenje prijava na dole navedene adrese, sa jasnom naznakom poziva za podnošenje predloga projekata</w:t>
      </w:r>
      <w:r w:rsidR="00F757BF" w:rsidRPr="002F3AF7">
        <w:rPr>
          <w:rFonts w:asciiTheme="majorHAnsi" w:eastAsia="Times New Roman" w:hAnsiTheme="majorHAnsi" w:cstheme="majorHAnsi"/>
          <w:snapToGrid w:val="0"/>
          <w:lang w:val="sr-Latn-RS"/>
        </w:rPr>
        <w:t>:</w:t>
      </w:r>
    </w:p>
    <w:p w14:paraId="1DAD049D" w14:textId="6FD657EC" w:rsidR="00F757BF" w:rsidRPr="002F3AF7" w:rsidRDefault="00F757BF" w:rsidP="00F757BF">
      <w:pPr>
        <w:spacing w:after="200" w:line="240" w:lineRule="auto"/>
        <w:ind w:left="567"/>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E-mail </w:t>
      </w:r>
      <w:r w:rsidRPr="007A65BF">
        <w:rPr>
          <w:rFonts w:asciiTheme="majorHAnsi" w:eastAsia="Times New Roman" w:hAnsiTheme="majorHAnsi" w:cstheme="majorHAnsi"/>
          <w:snapToGrid w:val="0"/>
          <w:lang w:val="sr-Latn-RS"/>
        </w:rPr>
        <w:t>ad</w:t>
      </w:r>
      <w:r w:rsidR="00761121" w:rsidRPr="007A65BF">
        <w:rPr>
          <w:rFonts w:asciiTheme="majorHAnsi" w:eastAsia="Times New Roman" w:hAnsiTheme="majorHAnsi" w:cstheme="majorHAnsi"/>
          <w:snapToGrid w:val="0"/>
          <w:lang w:val="sr-Latn-RS"/>
        </w:rPr>
        <w:t>res</w:t>
      </w:r>
      <w:r w:rsidR="007A65BF" w:rsidRPr="007A65BF">
        <w:rPr>
          <w:rFonts w:asciiTheme="majorHAnsi" w:eastAsia="Times New Roman" w:hAnsiTheme="majorHAnsi" w:cstheme="majorHAnsi"/>
          <w:snapToGrid w:val="0"/>
          <w:lang w:val="sr-Latn-RS"/>
        </w:rPr>
        <w:t>e</w:t>
      </w:r>
      <w:r w:rsidRPr="007A65BF">
        <w:rPr>
          <w:rFonts w:asciiTheme="majorHAnsi" w:eastAsia="Times New Roman" w:hAnsiTheme="majorHAnsi" w:cstheme="majorHAnsi"/>
          <w:snapToGrid w:val="0"/>
          <w:lang w:val="sr-Latn-RS"/>
        </w:rPr>
        <w:t xml:space="preserve">: </w:t>
      </w:r>
      <w:hyperlink r:id="rId17" w:history="1">
        <w:r w:rsidR="007A65BF" w:rsidRPr="007A65BF">
          <w:rPr>
            <w:rStyle w:val="Hyperlink"/>
            <w:rFonts w:asciiTheme="majorHAnsi" w:eastAsia="Times New Roman" w:hAnsiTheme="majorHAnsi" w:cstheme="majorHAnsi"/>
            <w:snapToGrid w:val="0"/>
            <w:lang w:val="sr-Latn-RS"/>
          </w:rPr>
          <w:t>katarina@bgcentar.org.rs</w:t>
        </w:r>
      </w:hyperlink>
      <w:r w:rsidR="007A65BF" w:rsidRPr="007A65BF">
        <w:rPr>
          <w:rFonts w:asciiTheme="majorHAnsi" w:eastAsia="Times New Roman" w:hAnsiTheme="majorHAnsi" w:cstheme="majorHAnsi"/>
          <w:snapToGrid w:val="0"/>
          <w:lang w:val="sr-Latn-RS"/>
        </w:rPr>
        <w:t xml:space="preserve"> i  </w:t>
      </w:r>
      <w:hyperlink r:id="rId18" w:history="1">
        <w:r w:rsidR="007A65BF" w:rsidRPr="007A65BF">
          <w:rPr>
            <w:rStyle w:val="Hyperlink"/>
            <w:rFonts w:asciiTheme="majorHAnsi" w:eastAsia="Times New Roman" w:hAnsiTheme="majorHAnsi" w:cstheme="majorHAnsi"/>
            <w:snapToGrid w:val="0"/>
          </w:rPr>
          <w:t>gordana.grujicic@grupa484.org.rs</w:t>
        </w:r>
      </w:hyperlink>
    </w:p>
    <w:p w14:paraId="1196C2F8" w14:textId="0E352EA3" w:rsidR="00F757BF" w:rsidRPr="002F3AF7" w:rsidRDefault="00A47AE1"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Ugovorni organ nema obavezu da daje pojašnjenja na pitanja koja su primljena nakon ovog datuma</w:t>
      </w:r>
      <w:r w:rsidR="00F757BF" w:rsidRPr="002F3AF7">
        <w:rPr>
          <w:rFonts w:asciiTheme="majorHAnsi" w:eastAsia="Times New Roman" w:hAnsiTheme="majorHAnsi" w:cstheme="majorHAnsi"/>
          <w:snapToGrid w:val="0"/>
          <w:lang w:val="sr-Latn-RS"/>
        </w:rPr>
        <w:t>.</w:t>
      </w:r>
    </w:p>
    <w:p w14:paraId="5FC265F4" w14:textId="05CF6B98" w:rsidR="00F757BF" w:rsidRPr="002F3AF7" w:rsidRDefault="00931F07" w:rsidP="00F757BF">
      <w:pPr>
        <w:spacing w:after="200" w:line="240" w:lineRule="auto"/>
        <w:jc w:val="both"/>
        <w:rPr>
          <w:rFonts w:asciiTheme="majorHAnsi" w:eastAsia="Times New Roman" w:hAnsiTheme="majorHAnsi" w:cstheme="majorHAnsi"/>
          <w:snapToGrid w:val="0"/>
          <w:lang w:val="sr-Latn-RS"/>
        </w:rPr>
      </w:pPr>
      <w:r w:rsidRPr="007A65BF">
        <w:rPr>
          <w:rFonts w:asciiTheme="majorHAnsi" w:eastAsia="Times New Roman" w:hAnsiTheme="majorHAnsi" w:cstheme="majorHAnsi"/>
          <w:snapToGrid w:val="0"/>
          <w:lang w:val="sr-Latn-RS"/>
        </w:rPr>
        <w:t xml:space="preserve">Odgovori će </w:t>
      </w:r>
      <w:r w:rsidR="00C07B91" w:rsidRPr="007A65BF">
        <w:rPr>
          <w:rFonts w:asciiTheme="majorHAnsi" w:eastAsia="Times New Roman" w:hAnsiTheme="majorHAnsi" w:cstheme="majorHAnsi"/>
          <w:snapToGrid w:val="0"/>
          <w:lang w:val="sr-Latn-RS"/>
        </w:rPr>
        <w:t xml:space="preserve">biti </w:t>
      </w:r>
      <w:r w:rsidRPr="007A65BF">
        <w:rPr>
          <w:rFonts w:asciiTheme="majorHAnsi" w:eastAsia="Times New Roman" w:hAnsiTheme="majorHAnsi" w:cstheme="majorHAnsi"/>
          <w:snapToGrid w:val="0"/>
          <w:lang w:val="sr-Latn-RS"/>
        </w:rPr>
        <w:t>poslati najkasnije 7 dana pre isteka roka za podnošenje</w:t>
      </w:r>
      <w:r w:rsidRPr="002F3AF7">
        <w:rPr>
          <w:rFonts w:asciiTheme="majorHAnsi" w:eastAsia="Times New Roman" w:hAnsiTheme="majorHAnsi" w:cstheme="majorHAnsi"/>
          <w:snapToGrid w:val="0"/>
          <w:lang w:val="sr-Latn-RS"/>
        </w:rPr>
        <w:t xml:space="preserve"> prijava</w:t>
      </w:r>
      <w:r w:rsidR="00F757BF" w:rsidRPr="002F3AF7">
        <w:rPr>
          <w:rFonts w:asciiTheme="majorHAnsi" w:eastAsia="Times New Roman" w:hAnsiTheme="majorHAnsi" w:cstheme="majorHAnsi"/>
          <w:snapToGrid w:val="0"/>
          <w:lang w:val="sr-Latn-RS"/>
        </w:rPr>
        <w:t xml:space="preserve">. </w:t>
      </w:r>
    </w:p>
    <w:p w14:paraId="3FCE34E1" w14:textId="4B937066" w:rsidR="00F757BF" w:rsidRPr="002F3AF7" w:rsidRDefault="00931F07"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Napominjemo da </w:t>
      </w:r>
      <w:r w:rsidR="00B5128D">
        <w:rPr>
          <w:rFonts w:asciiTheme="majorHAnsi" w:eastAsia="Times New Roman" w:hAnsiTheme="majorHAnsi" w:cstheme="majorHAnsi"/>
          <w:snapToGrid w:val="0"/>
          <w:lang w:val="sr-Latn-RS"/>
        </w:rPr>
        <w:t xml:space="preserve">ugovorni organ </w:t>
      </w:r>
      <w:r w:rsidRPr="002F3AF7">
        <w:rPr>
          <w:rFonts w:asciiTheme="majorHAnsi" w:eastAsia="Times New Roman" w:hAnsiTheme="majorHAnsi" w:cstheme="majorHAnsi"/>
          <w:snapToGrid w:val="0"/>
          <w:lang w:val="sr-Latn-RS"/>
        </w:rPr>
        <w:t>može da odluci da poništi postupak poziva za podnošenje predloga u bilo kojoj fazi</w:t>
      </w:r>
      <w:r w:rsidR="00F757BF" w:rsidRPr="002F3AF7">
        <w:rPr>
          <w:rFonts w:asciiTheme="majorHAnsi" w:eastAsia="Times New Roman" w:hAnsiTheme="majorHAnsi" w:cstheme="majorHAnsi"/>
          <w:snapToGrid w:val="0"/>
          <w:lang w:val="sr-Latn-RS"/>
        </w:rPr>
        <w:t xml:space="preserve">. </w:t>
      </w:r>
    </w:p>
    <w:p w14:paraId="64CF8383" w14:textId="03D8B209" w:rsidR="00F757BF" w:rsidRPr="002F3AF7" w:rsidRDefault="00F757BF" w:rsidP="00F757BF">
      <w:pPr>
        <w:pStyle w:val="ListParagraph"/>
        <w:numPr>
          <w:ilvl w:val="0"/>
          <w:numId w:val="9"/>
        </w:numPr>
        <w:spacing w:before="240" w:after="120"/>
        <w:ind w:left="284" w:hanging="284"/>
        <w:outlineLvl w:val="0"/>
        <w:rPr>
          <w:rFonts w:asciiTheme="majorHAnsi" w:hAnsiTheme="majorHAnsi" w:cstheme="majorHAnsi"/>
          <w:b/>
          <w:i/>
          <w:smallCaps/>
          <w:szCs w:val="22"/>
          <w:lang w:val="sr-Latn-RS"/>
        </w:rPr>
      </w:pPr>
      <w:bookmarkStart w:id="41" w:name="_Toc40507653"/>
      <w:bookmarkStart w:id="42" w:name="_Toc437893859"/>
      <w:bookmarkStart w:id="43" w:name="_Toc66877610"/>
      <w:bookmarkStart w:id="44" w:name="_Toc66877785"/>
      <w:bookmarkStart w:id="45" w:name="_Toc66877836"/>
      <w:bookmarkStart w:id="46" w:name="_Toc66878031"/>
      <w:bookmarkStart w:id="47" w:name="_Toc66879713"/>
      <w:r w:rsidRPr="002F3AF7">
        <w:rPr>
          <w:rFonts w:asciiTheme="majorHAnsi" w:hAnsiTheme="majorHAnsi" w:cstheme="majorHAnsi"/>
          <w:b/>
          <w:smallCaps/>
          <w:szCs w:val="22"/>
          <w:lang w:val="sr-Latn-RS"/>
        </w:rPr>
        <w:t>EVALUA</w:t>
      </w:r>
      <w:r w:rsidR="0076747C" w:rsidRPr="002F3AF7">
        <w:rPr>
          <w:rFonts w:asciiTheme="majorHAnsi" w:hAnsiTheme="majorHAnsi" w:cstheme="majorHAnsi"/>
          <w:b/>
          <w:smallCaps/>
          <w:szCs w:val="22"/>
          <w:lang w:val="sr-Latn-RS"/>
        </w:rPr>
        <w:t xml:space="preserve">CIJA I SELEKCIJA PRIJAVA </w:t>
      </w:r>
      <w:bookmarkEnd w:id="41"/>
      <w:bookmarkEnd w:id="42"/>
      <w:bookmarkEnd w:id="43"/>
      <w:bookmarkEnd w:id="44"/>
      <w:bookmarkEnd w:id="45"/>
      <w:bookmarkEnd w:id="46"/>
      <w:bookmarkEnd w:id="47"/>
    </w:p>
    <w:p w14:paraId="72BED9E5" w14:textId="77777777" w:rsidR="00F2597B" w:rsidRPr="002F3AF7" w:rsidRDefault="00F2597B" w:rsidP="00F2597B">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Prijave će pregledati i oceniti Komisija za izbor. Sve prijave će biti ocenjene prema sledećim koracima i kriterijumima.</w:t>
      </w:r>
    </w:p>
    <w:p w14:paraId="631B11BD" w14:textId="77B7ABF7" w:rsidR="00F757BF" w:rsidRPr="002F3AF7" w:rsidRDefault="00F2597B" w:rsidP="00F757BF">
      <w:pPr>
        <w:spacing w:after="200" w:line="240" w:lineRule="auto"/>
        <w:jc w:val="both"/>
        <w:rPr>
          <w:rFonts w:ascii="Calibri" w:eastAsia="Times New Roman" w:hAnsi="Calibri" w:cs="Calibri"/>
          <w:snapToGrid w:val="0"/>
          <w:lang w:val="sr-Latn-RS"/>
        </w:rPr>
      </w:pPr>
      <w:r w:rsidRPr="002F3AF7">
        <w:rPr>
          <w:rFonts w:asciiTheme="majorHAnsi" w:eastAsia="Times New Roman" w:hAnsiTheme="majorHAnsi" w:cstheme="majorHAnsi"/>
          <w:snapToGrid w:val="0"/>
          <w:lang w:val="sr-Latn-RS"/>
        </w:rPr>
        <w:t xml:space="preserve">Ako se pregledom prijave otkrije da predložena akcija ne ispunjava </w:t>
      </w:r>
      <w:r w:rsidRPr="002F3AF7">
        <w:rPr>
          <w:rFonts w:asciiTheme="majorHAnsi" w:eastAsia="Times New Roman" w:hAnsiTheme="majorHAnsi" w:cstheme="majorHAnsi"/>
          <w:snapToGrid w:val="0"/>
          <w:u w:val="single"/>
          <w:lang w:val="sr-Latn-RS"/>
        </w:rPr>
        <w:t>kriterijume podobnosti</w:t>
      </w:r>
      <w:r w:rsidRPr="002F3AF7">
        <w:rPr>
          <w:rFonts w:asciiTheme="majorHAnsi" w:eastAsia="Times New Roman" w:hAnsiTheme="majorHAnsi" w:cstheme="majorHAnsi"/>
          <w:snapToGrid w:val="0"/>
          <w:lang w:val="sr-Latn-RS"/>
        </w:rPr>
        <w:t xml:space="preserve"> navedene u Odeljku 4, prijava</w:t>
      </w:r>
      <w:r w:rsidRPr="002F3AF7">
        <w:rPr>
          <w:rFonts w:ascii="Calibri" w:eastAsia="Times New Roman" w:hAnsi="Calibri" w:cs="Calibri"/>
          <w:snapToGrid w:val="0"/>
          <w:lang w:val="sr-Latn-RS"/>
        </w:rPr>
        <w:t xml:space="preserve"> će biti odbijena samo na ovom osnovu</w:t>
      </w:r>
      <w:r w:rsidR="00F757BF" w:rsidRPr="002F3AF7">
        <w:rPr>
          <w:rFonts w:ascii="Calibri" w:eastAsia="Times New Roman" w:hAnsi="Calibri" w:cs="Calibri"/>
          <w:snapToGrid w:val="0"/>
          <w:lang w:val="sr-Latn-RS"/>
        </w:rPr>
        <w:t xml:space="preserve">. </w:t>
      </w:r>
    </w:p>
    <w:p w14:paraId="20846D35" w14:textId="41FB8A49" w:rsidR="00F757BF" w:rsidRPr="002F3AF7" w:rsidRDefault="00A837B5" w:rsidP="00F757BF">
      <w:pPr>
        <w:tabs>
          <w:tab w:val="left" w:pos="426"/>
          <w:tab w:val="left" w:pos="851"/>
        </w:tabs>
        <w:spacing w:after="200" w:line="240" w:lineRule="auto"/>
        <w:rPr>
          <w:rFonts w:ascii="Calibri" w:eastAsia="Times New Roman" w:hAnsi="Calibri" w:cs="Calibri"/>
          <w:bCs/>
          <w:snapToGrid w:val="0"/>
          <w:u w:val="single"/>
          <w:lang w:val="sr-Latn-RS"/>
        </w:rPr>
      </w:pPr>
      <w:r w:rsidRPr="002F3AF7">
        <w:rPr>
          <w:rFonts w:ascii="Calibri" w:eastAsia="Times New Roman" w:hAnsi="Calibri" w:cs="Calibri"/>
          <w:bCs/>
          <w:snapToGrid w:val="0"/>
          <w:u w:val="single"/>
          <w:lang w:val="sr-Latn-RS"/>
        </w:rPr>
        <w:t>1. KORAK</w:t>
      </w:r>
      <w:r w:rsidR="00F757BF" w:rsidRPr="002F3AF7">
        <w:rPr>
          <w:rFonts w:ascii="Calibri" w:eastAsia="Times New Roman" w:hAnsi="Calibri" w:cs="Calibri"/>
          <w:bCs/>
          <w:snapToGrid w:val="0"/>
          <w:u w:val="single"/>
          <w:lang w:val="sr-Latn-RS"/>
        </w:rPr>
        <w:t xml:space="preserve">: </w:t>
      </w:r>
      <w:r w:rsidR="00F2597B" w:rsidRPr="002F3AF7">
        <w:rPr>
          <w:rFonts w:ascii="Calibri" w:eastAsia="Times New Roman" w:hAnsi="Calibri" w:cs="Calibri"/>
          <w:bCs/>
          <w:snapToGrid w:val="0"/>
          <w:u w:val="single"/>
          <w:lang w:val="sr-Latn-RS"/>
        </w:rPr>
        <w:t xml:space="preserve">OTVARANJE I ADMINISTRATIVNE PROVERE </w:t>
      </w:r>
      <w:r w:rsidR="00F757BF" w:rsidRPr="002F3AF7">
        <w:rPr>
          <w:rFonts w:ascii="Calibri" w:eastAsia="Times New Roman" w:hAnsi="Calibri" w:cs="Calibri"/>
          <w:bCs/>
          <w:snapToGrid w:val="0"/>
          <w:u w:val="single"/>
          <w:lang w:val="sr-Latn-RS"/>
        </w:rPr>
        <w:t xml:space="preserve"> </w:t>
      </w:r>
    </w:p>
    <w:p w14:paraId="29E51529" w14:textId="77777777" w:rsidR="008740BF" w:rsidRPr="002F3AF7" w:rsidRDefault="008740BF" w:rsidP="008740BF">
      <w:pPr>
        <w:tabs>
          <w:tab w:val="left" w:pos="426"/>
          <w:tab w:val="left" w:pos="1418"/>
        </w:tabs>
        <w:spacing w:after="200" w:line="240" w:lineRule="auto"/>
        <w:rPr>
          <w:rFonts w:ascii="Calibri" w:eastAsia="Times New Roman" w:hAnsi="Calibri" w:cs="Calibri"/>
          <w:snapToGrid w:val="0"/>
          <w:lang w:val="sr-Latn-RS"/>
        </w:rPr>
      </w:pPr>
      <w:r w:rsidRPr="002F3AF7">
        <w:rPr>
          <w:rFonts w:ascii="Calibri" w:eastAsia="Times New Roman" w:hAnsi="Calibri" w:cs="Calibri"/>
          <w:snapToGrid w:val="0"/>
          <w:lang w:val="sr-Latn-RS"/>
        </w:rPr>
        <w:t>Tokom otvaranja i administrativne provere biće ocenjeno sledeće:</w:t>
      </w:r>
    </w:p>
    <w:p w14:paraId="546985E2" w14:textId="67806934" w:rsidR="008740BF" w:rsidRPr="002F3AF7" w:rsidRDefault="008740BF" w:rsidP="008740BF">
      <w:pPr>
        <w:tabs>
          <w:tab w:val="left" w:pos="426"/>
          <w:tab w:val="left" w:pos="1418"/>
        </w:tabs>
        <w:spacing w:after="200" w:line="240" w:lineRule="auto"/>
        <w:rPr>
          <w:rFonts w:ascii="Calibri" w:eastAsia="Times New Roman" w:hAnsi="Calibri" w:cs="Calibri"/>
          <w:snapToGrid w:val="0"/>
          <w:lang w:val="sr-Latn-RS"/>
        </w:rPr>
      </w:pPr>
      <w:r w:rsidRPr="002F3AF7">
        <w:rPr>
          <w:rFonts w:ascii="Calibri" w:eastAsia="Times New Roman" w:hAnsi="Calibri" w:cs="Calibri"/>
          <w:snapToGrid w:val="0"/>
          <w:lang w:val="sr-Latn-RS"/>
        </w:rPr>
        <w:t>a) da li je rok ispoštovan. U suprotnom, prijava će biti automatski odbijena.</w:t>
      </w:r>
    </w:p>
    <w:p w14:paraId="0695606E" w14:textId="7A560931" w:rsidR="00F757BF" w:rsidRPr="002F3AF7" w:rsidRDefault="008740BF" w:rsidP="00C55A5E">
      <w:pPr>
        <w:tabs>
          <w:tab w:val="left" w:pos="426"/>
          <w:tab w:val="left" w:pos="1418"/>
        </w:tabs>
        <w:spacing w:after="200" w:line="240" w:lineRule="auto"/>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b) da li prijava ispunjava sve kriterijume navedene u </w:t>
      </w:r>
      <w:r w:rsidR="005359A2" w:rsidRPr="002F3AF7">
        <w:rPr>
          <w:rFonts w:ascii="Calibri" w:eastAsia="Times New Roman" w:hAnsi="Calibri" w:cs="Calibri"/>
          <w:snapToGrid w:val="0"/>
          <w:lang w:val="sr-Latn-RS"/>
        </w:rPr>
        <w:t>O</w:t>
      </w:r>
      <w:r w:rsidRPr="002F3AF7">
        <w:rPr>
          <w:rFonts w:ascii="Calibri" w:eastAsia="Times New Roman" w:hAnsi="Calibri" w:cs="Calibri"/>
          <w:snapToGrid w:val="0"/>
          <w:lang w:val="sr-Latn-RS"/>
        </w:rPr>
        <w:t xml:space="preserve">deljku 4. Ovo uključuje i procenu podobnosti akcije. Ako bilo koja od traženih informacija nedostaje ili je netačna, prijava može biti odbijena </w:t>
      </w:r>
      <w:r w:rsidRPr="002F3AF7">
        <w:rPr>
          <w:rFonts w:ascii="Calibri" w:eastAsia="Times New Roman" w:hAnsi="Calibri" w:cs="Calibri"/>
          <w:b/>
          <w:bCs/>
          <w:snapToGrid w:val="0"/>
          <w:u w:val="single"/>
          <w:lang w:val="sr-Latn-RS"/>
        </w:rPr>
        <w:t>samo</w:t>
      </w:r>
      <w:r w:rsidRPr="002F3AF7">
        <w:rPr>
          <w:rFonts w:ascii="Calibri" w:eastAsia="Times New Roman" w:hAnsi="Calibri" w:cs="Calibri"/>
          <w:snapToGrid w:val="0"/>
          <w:lang w:val="sr-Latn-RS"/>
        </w:rPr>
        <w:t xml:space="preserve"> na tom osnovu i prijava se neće dalje razmatrati</w:t>
      </w:r>
      <w:r w:rsidR="00F757BF" w:rsidRPr="002F3AF7">
        <w:rPr>
          <w:rFonts w:ascii="Calibri" w:eastAsia="Times New Roman" w:hAnsi="Calibri" w:cs="Calibri"/>
          <w:snapToGrid w:val="0"/>
          <w:lang w:val="sr-Latn-RS"/>
        </w:rPr>
        <w:t>.</w:t>
      </w:r>
    </w:p>
    <w:p w14:paraId="2BA1223F" w14:textId="77777777" w:rsidR="00F757BF" w:rsidRPr="002F3AF7" w:rsidRDefault="00F757BF" w:rsidP="00F757BF">
      <w:pPr>
        <w:tabs>
          <w:tab w:val="left" w:pos="426"/>
        </w:tabs>
        <w:spacing w:line="240" w:lineRule="auto"/>
        <w:ind w:left="426"/>
        <w:jc w:val="both"/>
        <w:rPr>
          <w:rFonts w:ascii="Calibri" w:eastAsia="Times New Roman" w:hAnsi="Calibri" w:cs="Calibri"/>
          <w:snapToGrid w:val="0"/>
          <w:lang w:val="sr-Latn-RS"/>
        </w:rPr>
      </w:pPr>
    </w:p>
    <w:p w14:paraId="5FAB8CE6" w14:textId="23F34BFD" w:rsidR="00F757BF" w:rsidRPr="002F3AF7" w:rsidRDefault="00A837B5" w:rsidP="00F757BF">
      <w:pPr>
        <w:tabs>
          <w:tab w:val="left" w:pos="426"/>
          <w:tab w:val="left" w:pos="851"/>
        </w:tabs>
        <w:spacing w:after="200" w:line="240" w:lineRule="auto"/>
        <w:rPr>
          <w:rFonts w:ascii="Calibri" w:eastAsia="Times New Roman" w:hAnsi="Calibri" w:cs="Calibri"/>
          <w:bCs/>
          <w:snapToGrid w:val="0"/>
          <w:u w:val="single"/>
          <w:lang w:val="sr-Latn-RS"/>
        </w:rPr>
      </w:pPr>
      <w:r w:rsidRPr="002F3AF7">
        <w:rPr>
          <w:rFonts w:ascii="Calibri" w:eastAsia="Times New Roman" w:hAnsi="Calibri" w:cs="Calibri"/>
          <w:bCs/>
          <w:snapToGrid w:val="0"/>
          <w:u w:val="single"/>
          <w:lang w:val="sr-Latn-RS"/>
        </w:rPr>
        <w:t>2</w:t>
      </w:r>
      <w:r w:rsidR="00F00B21">
        <w:rPr>
          <w:rFonts w:ascii="Calibri" w:eastAsia="Times New Roman" w:hAnsi="Calibri" w:cs="Calibri"/>
          <w:bCs/>
          <w:snapToGrid w:val="0"/>
          <w:u w:val="single"/>
          <w:lang w:val="sr-Latn-RS"/>
        </w:rPr>
        <w:t>.</w:t>
      </w:r>
      <w:r w:rsidRPr="002F3AF7">
        <w:rPr>
          <w:rFonts w:ascii="Calibri" w:eastAsia="Times New Roman" w:hAnsi="Calibri" w:cs="Calibri"/>
          <w:bCs/>
          <w:snapToGrid w:val="0"/>
          <w:u w:val="single"/>
          <w:lang w:val="sr-Latn-RS"/>
        </w:rPr>
        <w:t xml:space="preserve"> KORAK</w:t>
      </w:r>
      <w:r w:rsidR="00F757BF" w:rsidRPr="002F3AF7">
        <w:rPr>
          <w:rFonts w:ascii="Calibri" w:eastAsia="Times New Roman" w:hAnsi="Calibri" w:cs="Calibri"/>
          <w:bCs/>
          <w:snapToGrid w:val="0"/>
          <w:u w:val="single"/>
          <w:lang w:val="sr-Latn-RS"/>
        </w:rPr>
        <w:t>: EVALUA</w:t>
      </w:r>
      <w:r w:rsidRPr="002F3AF7">
        <w:rPr>
          <w:rFonts w:ascii="Calibri" w:eastAsia="Times New Roman" w:hAnsi="Calibri" w:cs="Calibri"/>
          <w:bCs/>
          <w:snapToGrid w:val="0"/>
          <w:u w:val="single"/>
          <w:lang w:val="sr-Latn-RS"/>
        </w:rPr>
        <w:t xml:space="preserve">CIJA PRIJAVE </w:t>
      </w:r>
      <w:r w:rsidR="00F757BF" w:rsidRPr="002F3AF7">
        <w:rPr>
          <w:rFonts w:ascii="Calibri" w:eastAsia="Times New Roman" w:hAnsi="Calibri" w:cs="Calibri"/>
          <w:bCs/>
          <w:snapToGrid w:val="0"/>
          <w:u w:val="single"/>
          <w:lang w:val="sr-Latn-RS"/>
        </w:rPr>
        <w:t xml:space="preserve"> </w:t>
      </w:r>
    </w:p>
    <w:p w14:paraId="53492E5E" w14:textId="519E20AE" w:rsidR="00F757BF" w:rsidRPr="002F3AF7" w:rsidRDefault="00F532B2" w:rsidP="00F757BF">
      <w:pPr>
        <w:spacing w:after="200" w:line="240" w:lineRule="auto"/>
        <w:jc w:val="both"/>
        <w:rPr>
          <w:rFonts w:ascii="Times New Roman" w:eastAsia="Times New Roman" w:hAnsi="Times New Roman" w:cs="Times New Roman"/>
          <w:snapToGrid w:val="0"/>
          <w:lang w:val="sr-Latn-RS"/>
        </w:rPr>
      </w:pPr>
      <w:r w:rsidRPr="002F3AF7">
        <w:rPr>
          <w:rFonts w:ascii="Calibri" w:eastAsia="Times New Roman" w:hAnsi="Calibri" w:cs="Calibri"/>
          <w:snapToGrid w:val="0"/>
          <w:lang w:val="sr-Latn-RS"/>
        </w:rPr>
        <w:t xml:space="preserve">Kompletne prijave koje prođu ovu proveru biće dodatno ocenjene na osnovu njihovog kvaliteta, uključujući predloženi budžet i kapacitet podnosilaca prijava. Oni će biti ocenjeni </w:t>
      </w:r>
      <w:r w:rsidR="00F00B21" w:rsidRPr="002F3AF7">
        <w:rPr>
          <w:rFonts w:ascii="Calibri" w:eastAsia="Times New Roman" w:hAnsi="Calibri" w:cs="Calibri"/>
          <w:snapToGrid w:val="0"/>
          <w:lang w:val="sr-Latn-RS"/>
        </w:rPr>
        <w:t>korišćenjem</w:t>
      </w:r>
      <w:r w:rsidRPr="002F3AF7">
        <w:rPr>
          <w:rFonts w:ascii="Calibri" w:eastAsia="Times New Roman" w:hAnsi="Calibri" w:cs="Calibri"/>
          <w:snapToGrid w:val="0"/>
          <w:lang w:val="sr-Latn-RS"/>
        </w:rPr>
        <w:t xml:space="preserve"> kriterijuma za ocenjivanje u tabeli evaluacije u nastavku</w:t>
      </w:r>
      <w:r w:rsidR="00F757BF" w:rsidRPr="002F3AF7">
        <w:rPr>
          <w:rFonts w:ascii="Calibri" w:eastAsia="Times New Roman" w:hAnsi="Calibri" w:cs="Calibri"/>
          <w:snapToGrid w:val="0"/>
          <w:lang w:val="sr-Latn-RS"/>
        </w:rPr>
        <w:t>.</w:t>
      </w:r>
      <w:r w:rsidR="00F757BF" w:rsidRPr="002F3AF7">
        <w:rPr>
          <w:rFonts w:ascii="Times New Roman" w:eastAsia="Times New Roman" w:hAnsi="Times New Roman" w:cs="Times New Roman"/>
          <w:snapToGrid w:val="0"/>
          <w:lang w:val="sr-Latn-RS"/>
        </w:rPr>
        <w:t xml:space="preserve"> </w:t>
      </w:r>
    </w:p>
    <w:p w14:paraId="3984ABAF" w14:textId="257E4E6B" w:rsidR="00F757BF" w:rsidRPr="002F3AF7" w:rsidRDefault="00F532B2" w:rsidP="00F757BF">
      <w:pPr>
        <w:spacing w:after="200" w:line="240" w:lineRule="auto"/>
        <w:jc w:val="both"/>
        <w:rPr>
          <w:rFonts w:eastAsia="Times New Roman" w:cstheme="minorHAnsi"/>
          <w:snapToGrid w:val="0"/>
          <w:lang w:val="sr-Latn-RS"/>
        </w:rPr>
      </w:pPr>
      <w:r w:rsidRPr="002F3AF7">
        <w:rPr>
          <w:rFonts w:eastAsia="Times New Roman" w:cstheme="minorHAnsi"/>
          <w:b/>
          <w:snapToGrid w:val="0"/>
          <w:lang w:val="sr-Latn-RS"/>
        </w:rPr>
        <w:t xml:space="preserve">TABELA EVALUACIJE </w:t>
      </w:r>
      <w:r w:rsidR="00576762" w:rsidRPr="002F3AF7">
        <w:rPr>
          <w:rFonts w:eastAsia="Times New Roman" w:cstheme="minorHAnsi"/>
          <w:b/>
          <w:snapToGrid w:val="0"/>
          <w:lang w:val="sr-Latn-R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F757BF" w:rsidRPr="00F00B21" w14:paraId="3DA0F0F4" w14:textId="77777777" w:rsidTr="000B07FA">
        <w:tc>
          <w:tcPr>
            <w:tcW w:w="8472" w:type="dxa"/>
            <w:vAlign w:val="center"/>
          </w:tcPr>
          <w:p w14:paraId="31BB22C1" w14:textId="7FF91C02" w:rsidR="00F757BF" w:rsidRPr="00F00B21" w:rsidRDefault="00576762" w:rsidP="000B07FA">
            <w:pPr>
              <w:spacing w:before="120" w:after="200" w:line="240" w:lineRule="auto"/>
              <w:jc w:val="both"/>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 xml:space="preserve">Odeljak </w:t>
            </w:r>
          </w:p>
        </w:tc>
        <w:tc>
          <w:tcPr>
            <w:tcW w:w="1275" w:type="dxa"/>
            <w:vAlign w:val="center"/>
          </w:tcPr>
          <w:p w14:paraId="73311935" w14:textId="4B99BBC6"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Ma</w:t>
            </w:r>
            <w:r w:rsidR="00576762" w:rsidRPr="00F00B21">
              <w:rPr>
                <w:rFonts w:asciiTheme="majorHAnsi" w:eastAsia="Times New Roman" w:hAnsiTheme="majorHAnsi" w:cstheme="majorHAnsi"/>
                <w:b/>
                <w:snapToGrid w:val="0"/>
                <w:lang w:val="sr-Latn-RS"/>
              </w:rPr>
              <w:t>ksimalni rezultat</w:t>
            </w:r>
          </w:p>
        </w:tc>
      </w:tr>
      <w:tr w:rsidR="00F757BF" w:rsidRPr="00F00B21" w14:paraId="733ED9B0" w14:textId="77777777" w:rsidTr="000B07FA">
        <w:tc>
          <w:tcPr>
            <w:tcW w:w="8472" w:type="dxa"/>
            <w:tcBorders>
              <w:bottom w:val="single" w:sz="4" w:space="0" w:color="auto"/>
            </w:tcBorders>
            <w:shd w:val="pct10" w:color="auto" w:fill="FFFFFF"/>
          </w:tcPr>
          <w:p w14:paraId="62488D4A" w14:textId="01F59126" w:rsidR="00F757BF" w:rsidRPr="00F00B21" w:rsidRDefault="00F757BF" w:rsidP="000B07FA">
            <w:p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b/>
                <w:snapToGrid w:val="0"/>
                <w:lang w:val="sr-Latn-RS"/>
              </w:rPr>
              <w:t>1. Relev</w:t>
            </w:r>
            <w:r w:rsidR="00576762" w:rsidRPr="00F00B21">
              <w:rPr>
                <w:rFonts w:asciiTheme="majorHAnsi" w:eastAsia="Times New Roman" w:hAnsiTheme="majorHAnsi" w:cstheme="majorHAnsi"/>
                <w:b/>
                <w:snapToGrid w:val="0"/>
                <w:lang w:val="sr-Latn-RS"/>
              </w:rPr>
              <w:t xml:space="preserve">antnost </w:t>
            </w:r>
          </w:p>
        </w:tc>
        <w:tc>
          <w:tcPr>
            <w:tcW w:w="1275" w:type="dxa"/>
            <w:tcBorders>
              <w:bottom w:val="single" w:sz="4" w:space="0" w:color="auto"/>
            </w:tcBorders>
            <w:shd w:val="pct10" w:color="auto" w:fill="FFFFFF"/>
            <w:vAlign w:val="center"/>
          </w:tcPr>
          <w:p w14:paraId="1461491F"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30</w:t>
            </w:r>
          </w:p>
        </w:tc>
      </w:tr>
      <w:tr w:rsidR="00F757BF" w:rsidRPr="00F00B21" w14:paraId="20514D58" w14:textId="77777777" w:rsidTr="000B07FA">
        <w:tc>
          <w:tcPr>
            <w:tcW w:w="8472" w:type="dxa"/>
            <w:shd w:val="clear" w:color="auto" w:fill="FFFFFF"/>
          </w:tcPr>
          <w:p w14:paraId="4D323451" w14:textId="0318D7F3" w:rsidR="00F757BF" w:rsidRPr="00F00B21" w:rsidRDefault="00B65DA6" w:rsidP="00F757BF">
            <w:pPr>
              <w:pStyle w:val="ListParagraph"/>
              <w:numPr>
                <w:ilvl w:val="1"/>
                <w:numId w:val="12"/>
              </w:numPr>
              <w:spacing w:before="120"/>
              <w:rPr>
                <w:rFonts w:asciiTheme="majorHAnsi" w:hAnsiTheme="majorHAnsi" w:cstheme="majorHAnsi"/>
                <w:szCs w:val="22"/>
                <w:lang w:val="sr-Latn-RS"/>
              </w:rPr>
            </w:pPr>
            <w:r w:rsidRPr="00F00B21">
              <w:rPr>
                <w:rFonts w:asciiTheme="majorHAnsi" w:hAnsiTheme="majorHAnsi" w:cstheme="majorHAnsi"/>
                <w:szCs w:val="22"/>
                <w:lang w:val="sr-Latn-RS"/>
              </w:rPr>
              <w:t>Koliko je predlog relevantan za ciljeve i prioritete poziva za podnošenje predloga projekata i za specifične teme/sektore/oblasti ili bilo koji drugi specifični zahtev naveden u smernicama za podnosioce prijava</w:t>
            </w:r>
            <w:r w:rsidR="00F757BF" w:rsidRPr="00F00B21">
              <w:rPr>
                <w:rFonts w:asciiTheme="majorHAnsi" w:hAnsiTheme="majorHAnsi" w:cstheme="majorHAnsi"/>
                <w:szCs w:val="22"/>
                <w:lang w:val="sr-Latn-RS"/>
              </w:rPr>
              <w:t xml:space="preserve">? </w:t>
            </w:r>
          </w:p>
        </w:tc>
        <w:tc>
          <w:tcPr>
            <w:tcW w:w="1275" w:type="dxa"/>
            <w:shd w:val="clear" w:color="auto" w:fill="FFFFFF"/>
            <w:vAlign w:val="center"/>
          </w:tcPr>
          <w:p w14:paraId="1A0DD92D"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15</w:t>
            </w:r>
          </w:p>
        </w:tc>
      </w:tr>
      <w:tr w:rsidR="00F757BF" w:rsidRPr="00F00B21" w14:paraId="59F0B75C" w14:textId="77777777" w:rsidTr="000B07FA">
        <w:tc>
          <w:tcPr>
            <w:tcW w:w="8472" w:type="dxa"/>
            <w:shd w:val="clear" w:color="auto" w:fill="FFFFFF"/>
          </w:tcPr>
          <w:p w14:paraId="6A10F312" w14:textId="6EA7BC82" w:rsidR="00F757BF" w:rsidRPr="00F00B21" w:rsidRDefault="00B65DA6" w:rsidP="00F757BF">
            <w:pPr>
              <w:pStyle w:val="ListParagraph"/>
              <w:numPr>
                <w:ilvl w:val="1"/>
                <w:numId w:val="12"/>
              </w:numPr>
              <w:spacing w:before="120"/>
              <w:rPr>
                <w:rFonts w:asciiTheme="majorHAnsi" w:hAnsiTheme="majorHAnsi" w:cstheme="majorHAnsi"/>
                <w:szCs w:val="22"/>
                <w:lang w:val="sr-Latn-RS"/>
              </w:rPr>
            </w:pPr>
            <w:r w:rsidRPr="00F00B21">
              <w:rPr>
                <w:rFonts w:asciiTheme="majorHAnsi" w:hAnsiTheme="majorHAnsi" w:cstheme="majorHAnsi"/>
                <w:szCs w:val="22"/>
                <w:lang w:val="sr-Latn-RS"/>
              </w:rPr>
              <w:t>Koliko je predlog relevantan za posebne potrebe i ograničenja ciljnih grupa</w:t>
            </w:r>
            <w:r w:rsidR="00F757BF" w:rsidRPr="00F00B21">
              <w:rPr>
                <w:rFonts w:asciiTheme="majorHAnsi" w:hAnsiTheme="majorHAnsi" w:cstheme="majorHAnsi"/>
                <w:szCs w:val="22"/>
                <w:lang w:val="sr-Latn-RS"/>
              </w:rPr>
              <w:t>?</w:t>
            </w:r>
          </w:p>
        </w:tc>
        <w:tc>
          <w:tcPr>
            <w:tcW w:w="1275" w:type="dxa"/>
            <w:shd w:val="clear" w:color="auto" w:fill="FFFFFF"/>
            <w:vAlign w:val="center"/>
          </w:tcPr>
          <w:p w14:paraId="2749EC08"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5</w:t>
            </w:r>
          </w:p>
        </w:tc>
      </w:tr>
      <w:tr w:rsidR="00F757BF" w:rsidRPr="00F00B21" w14:paraId="20FAB04B" w14:textId="77777777" w:rsidTr="000B07FA">
        <w:tc>
          <w:tcPr>
            <w:tcW w:w="8472" w:type="dxa"/>
            <w:shd w:val="clear" w:color="auto" w:fill="FFFFFF"/>
          </w:tcPr>
          <w:p w14:paraId="02B73711" w14:textId="2ADC3BFE" w:rsidR="00F757BF" w:rsidRPr="00F00B21" w:rsidRDefault="00B11432" w:rsidP="00F757BF">
            <w:pPr>
              <w:numPr>
                <w:ilvl w:val="1"/>
                <w:numId w:val="12"/>
              </w:num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 xml:space="preserve">Koliko su jasno definisani i strateški odabrani oni koji su uključeni (krajnji korisnici, ciljne grupe)? Da li su njihove potrebe (kao </w:t>
            </w:r>
            <w:r w:rsidR="00F00B21" w:rsidRPr="00F00B21">
              <w:rPr>
                <w:rFonts w:asciiTheme="majorHAnsi" w:eastAsia="Times New Roman" w:hAnsiTheme="majorHAnsi" w:cstheme="majorHAnsi"/>
                <w:snapToGrid w:val="0"/>
                <w:lang w:val="sr-Latn-RS"/>
              </w:rPr>
              <w:t>nosioca</w:t>
            </w:r>
            <w:r w:rsidRPr="00F00B21">
              <w:rPr>
                <w:rFonts w:asciiTheme="majorHAnsi" w:eastAsia="Times New Roman" w:hAnsiTheme="majorHAnsi" w:cstheme="majorHAnsi"/>
                <w:snapToGrid w:val="0"/>
                <w:lang w:val="sr-Latn-RS"/>
              </w:rPr>
              <w:t xml:space="preserve"> prava i/ili dužnosti) i ograničenja jasno definisani i da li im se predlog bavi na </w:t>
            </w:r>
            <w:r w:rsidR="00F00B21" w:rsidRPr="00F00B21">
              <w:rPr>
                <w:rFonts w:asciiTheme="majorHAnsi" w:eastAsia="Times New Roman" w:hAnsiTheme="majorHAnsi" w:cstheme="majorHAnsi"/>
                <w:snapToGrid w:val="0"/>
                <w:lang w:val="sr-Latn-RS"/>
              </w:rPr>
              <w:t>odgovarajući</w:t>
            </w:r>
            <w:r w:rsidRPr="00F00B21">
              <w:rPr>
                <w:rFonts w:asciiTheme="majorHAnsi" w:eastAsia="Times New Roman" w:hAnsiTheme="majorHAnsi" w:cstheme="majorHAnsi"/>
                <w:snapToGrid w:val="0"/>
                <w:lang w:val="sr-Latn-RS"/>
              </w:rPr>
              <w:t xml:space="preserve"> način</w:t>
            </w:r>
            <w:r w:rsidR="00F757BF" w:rsidRPr="00F00B21">
              <w:rPr>
                <w:rFonts w:asciiTheme="majorHAnsi" w:eastAsia="Times New Roman" w:hAnsiTheme="majorHAnsi" w:cstheme="majorHAnsi"/>
                <w:snapToGrid w:val="0"/>
                <w:lang w:val="sr-Latn-RS"/>
              </w:rPr>
              <w:t>?</w:t>
            </w:r>
          </w:p>
        </w:tc>
        <w:tc>
          <w:tcPr>
            <w:tcW w:w="1275" w:type="dxa"/>
            <w:shd w:val="clear" w:color="auto" w:fill="FFFFFF"/>
            <w:vAlign w:val="center"/>
          </w:tcPr>
          <w:p w14:paraId="49C83734"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5</w:t>
            </w:r>
          </w:p>
        </w:tc>
      </w:tr>
      <w:tr w:rsidR="00F757BF" w:rsidRPr="00F00B21" w14:paraId="4A4FAB7F" w14:textId="77777777" w:rsidTr="000B07FA">
        <w:tc>
          <w:tcPr>
            <w:tcW w:w="8472" w:type="dxa"/>
            <w:shd w:val="clear" w:color="auto" w:fill="FFFFFF"/>
          </w:tcPr>
          <w:p w14:paraId="4C49F507" w14:textId="310614DB" w:rsidR="00F757BF" w:rsidRPr="00F00B21" w:rsidRDefault="00B11432" w:rsidP="00F757BF">
            <w:pPr>
              <w:numPr>
                <w:ilvl w:val="1"/>
                <w:numId w:val="12"/>
              </w:num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Da li predlog sadrži određene elemente dodatne vrednosti (npr. inovacije, najbolje prakse</w:t>
            </w:r>
            <w:r w:rsidR="00F757BF" w:rsidRPr="00F00B21">
              <w:rPr>
                <w:rFonts w:asciiTheme="majorHAnsi" w:eastAsia="Times New Roman" w:hAnsiTheme="majorHAnsi" w:cstheme="majorHAnsi"/>
                <w:snapToGrid w:val="0"/>
                <w:lang w:val="sr-Latn-RS"/>
              </w:rPr>
              <w:t xml:space="preserve">)? </w:t>
            </w:r>
          </w:p>
        </w:tc>
        <w:tc>
          <w:tcPr>
            <w:tcW w:w="1275" w:type="dxa"/>
            <w:shd w:val="clear" w:color="auto" w:fill="FFFFFF"/>
            <w:vAlign w:val="center"/>
          </w:tcPr>
          <w:p w14:paraId="4C49E7D5"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5</w:t>
            </w:r>
          </w:p>
        </w:tc>
      </w:tr>
      <w:tr w:rsidR="00F757BF" w:rsidRPr="00F00B21" w14:paraId="19C7B012" w14:textId="77777777" w:rsidTr="000B07FA">
        <w:tc>
          <w:tcPr>
            <w:tcW w:w="8472" w:type="dxa"/>
            <w:shd w:val="pct10" w:color="auto" w:fill="FFFFFF"/>
            <w:vAlign w:val="center"/>
          </w:tcPr>
          <w:p w14:paraId="6D730E29" w14:textId="2176E59C" w:rsidR="00F757BF" w:rsidRPr="00F00B21" w:rsidRDefault="00F757BF" w:rsidP="000B07FA">
            <w:p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b/>
                <w:snapToGrid w:val="0"/>
                <w:lang w:val="sr-Latn-RS"/>
              </w:rPr>
              <w:t>2. D</w:t>
            </w:r>
            <w:r w:rsidR="00B11432" w:rsidRPr="00F00B21">
              <w:rPr>
                <w:rFonts w:asciiTheme="majorHAnsi" w:eastAsia="Times New Roman" w:hAnsiTheme="majorHAnsi" w:cstheme="majorHAnsi"/>
                <w:b/>
                <w:snapToGrid w:val="0"/>
                <w:lang w:val="sr-Latn-RS"/>
              </w:rPr>
              <w:t xml:space="preserve">izajn akcije </w:t>
            </w:r>
          </w:p>
        </w:tc>
        <w:tc>
          <w:tcPr>
            <w:tcW w:w="1275" w:type="dxa"/>
            <w:shd w:val="pct10" w:color="auto" w:fill="FFFFFF"/>
            <w:vAlign w:val="center"/>
          </w:tcPr>
          <w:p w14:paraId="71F331BA"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20</w:t>
            </w:r>
          </w:p>
        </w:tc>
      </w:tr>
      <w:tr w:rsidR="00F757BF" w:rsidRPr="00F00B21" w14:paraId="04A47E49" w14:textId="77777777" w:rsidTr="000B07FA">
        <w:tc>
          <w:tcPr>
            <w:tcW w:w="8472" w:type="dxa"/>
          </w:tcPr>
          <w:p w14:paraId="1CBA73FD" w14:textId="5C9FA14E"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2.1</w:t>
            </w:r>
            <w:r w:rsidRPr="00F00B21">
              <w:rPr>
                <w:rFonts w:asciiTheme="majorHAnsi" w:eastAsia="Times New Roman" w:hAnsiTheme="majorHAnsi" w:cstheme="majorHAnsi"/>
                <w:snapToGrid w:val="0"/>
                <w:lang w:val="sr-Latn-RS"/>
              </w:rPr>
              <w:tab/>
            </w:r>
            <w:r w:rsidR="00B11432" w:rsidRPr="00F00B21">
              <w:rPr>
                <w:rFonts w:asciiTheme="majorHAnsi" w:eastAsia="Times New Roman" w:hAnsiTheme="majorHAnsi" w:cstheme="majorHAnsi"/>
                <w:snapToGrid w:val="0"/>
                <w:lang w:val="sr-Latn-RS"/>
              </w:rPr>
              <w:t>Koliko je koherentan dizajn akcije? Da li predlog ukazuje na očekivane rezultate koji će se postići akcijom? Da li logika intervencije objašnjava razloge za postizanje očekivanih rezultata? Da li su predložene aktivnosti odgovarajuće, praktične i u skladu sa predviđenim rezultatima</w:t>
            </w:r>
            <w:r w:rsidRPr="00F00B21">
              <w:rPr>
                <w:rFonts w:asciiTheme="majorHAnsi" w:eastAsia="Times New Roman" w:hAnsiTheme="majorHAnsi" w:cstheme="majorHAnsi"/>
                <w:snapToGrid w:val="0"/>
                <w:lang w:val="sr-Latn-RS"/>
              </w:rPr>
              <w:t>?</w:t>
            </w:r>
          </w:p>
        </w:tc>
        <w:tc>
          <w:tcPr>
            <w:tcW w:w="1275" w:type="dxa"/>
          </w:tcPr>
          <w:p w14:paraId="38007565"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15</w:t>
            </w:r>
          </w:p>
        </w:tc>
      </w:tr>
      <w:tr w:rsidR="00F757BF" w:rsidRPr="00F00B21" w14:paraId="67891148" w14:textId="77777777" w:rsidTr="000B07FA">
        <w:tc>
          <w:tcPr>
            <w:tcW w:w="8472" w:type="dxa"/>
          </w:tcPr>
          <w:p w14:paraId="358D5AC9" w14:textId="68CDFD05"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2.2</w:t>
            </w:r>
            <w:r w:rsidRPr="00F00B21">
              <w:rPr>
                <w:rFonts w:asciiTheme="majorHAnsi" w:eastAsia="Times New Roman" w:hAnsiTheme="majorHAnsi" w:cstheme="majorHAnsi"/>
                <w:snapToGrid w:val="0"/>
                <w:lang w:val="sr-Latn-RS"/>
              </w:rPr>
              <w:tab/>
            </w:r>
            <w:r w:rsidR="00C70DBD" w:rsidRPr="00F00B21">
              <w:rPr>
                <w:rFonts w:asciiTheme="majorHAnsi" w:eastAsia="Times New Roman" w:hAnsiTheme="majorHAnsi" w:cstheme="majorHAnsi"/>
                <w:snapToGrid w:val="0"/>
                <w:lang w:val="sr-Latn-RS"/>
              </w:rPr>
              <w:t>Da li je uključena analiza problema i kapaciteta relevantnih zainteresovanih strana? Da li ih dizajnirana akcija pravilno odražava</w:t>
            </w:r>
            <w:r w:rsidRPr="00F00B21">
              <w:rPr>
                <w:rFonts w:asciiTheme="majorHAnsi" w:eastAsia="Times New Roman" w:hAnsiTheme="majorHAnsi" w:cstheme="majorHAnsi"/>
                <w:snapToGrid w:val="0"/>
                <w:lang w:val="sr-Latn-RS"/>
              </w:rPr>
              <w:t>?</w:t>
            </w:r>
          </w:p>
        </w:tc>
        <w:tc>
          <w:tcPr>
            <w:tcW w:w="1275" w:type="dxa"/>
          </w:tcPr>
          <w:p w14:paraId="0AE0A791"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2C594C13" w14:textId="77777777" w:rsidTr="000B07FA">
        <w:tc>
          <w:tcPr>
            <w:tcW w:w="8472" w:type="dxa"/>
            <w:shd w:val="pct10" w:color="auto" w:fill="FFFFFF"/>
            <w:vAlign w:val="center"/>
          </w:tcPr>
          <w:p w14:paraId="1068EC6C" w14:textId="36E53751" w:rsidR="00F757BF" w:rsidRPr="00F00B21" w:rsidRDefault="00F757BF" w:rsidP="000B07FA">
            <w:p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b/>
                <w:snapToGrid w:val="0"/>
                <w:lang w:val="sr-Latn-RS"/>
              </w:rPr>
              <w:t xml:space="preserve">3. </w:t>
            </w:r>
            <w:r w:rsidR="000A7C6E" w:rsidRPr="00F00B21">
              <w:rPr>
                <w:rFonts w:asciiTheme="majorHAnsi" w:eastAsia="Times New Roman" w:hAnsiTheme="majorHAnsi" w:cstheme="majorHAnsi"/>
                <w:b/>
                <w:snapToGrid w:val="0"/>
                <w:lang w:val="sr-Latn-RS"/>
              </w:rPr>
              <w:t xml:space="preserve">Pristup implementaciji </w:t>
            </w:r>
          </w:p>
        </w:tc>
        <w:tc>
          <w:tcPr>
            <w:tcW w:w="1275" w:type="dxa"/>
            <w:shd w:val="pct10" w:color="auto" w:fill="FFFFFF"/>
            <w:vAlign w:val="center"/>
          </w:tcPr>
          <w:p w14:paraId="2442A8FA"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15</w:t>
            </w:r>
          </w:p>
        </w:tc>
      </w:tr>
      <w:tr w:rsidR="00F757BF" w:rsidRPr="00F00B21" w14:paraId="56665CE9" w14:textId="77777777" w:rsidTr="000B07FA">
        <w:tc>
          <w:tcPr>
            <w:tcW w:w="8472" w:type="dxa"/>
          </w:tcPr>
          <w:p w14:paraId="78C832CA" w14:textId="3217A479"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3.1</w:t>
            </w:r>
            <w:r w:rsidRPr="00F00B21">
              <w:rPr>
                <w:rFonts w:asciiTheme="majorHAnsi" w:eastAsia="Times New Roman" w:hAnsiTheme="majorHAnsi" w:cstheme="majorHAnsi"/>
                <w:snapToGrid w:val="0"/>
                <w:lang w:val="sr-Latn-RS"/>
              </w:rPr>
              <w:tab/>
            </w:r>
            <w:r w:rsidR="00AC1212" w:rsidRPr="00F00B21">
              <w:rPr>
                <w:rFonts w:asciiTheme="majorHAnsi" w:eastAsia="Times New Roman" w:hAnsiTheme="majorHAnsi" w:cstheme="majorHAnsi"/>
                <w:snapToGrid w:val="0"/>
                <w:lang w:val="sr-Latn-RS"/>
              </w:rPr>
              <w:t>Da li je akcioni plan za sprovođenje akcije jasan i izvodljiv</w:t>
            </w:r>
            <w:r w:rsidRPr="00F00B21">
              <w:rPr>
                <w:rFonts w:asciiTheme="majorHAnsi" w:eastAsia="Times New Roman" w:hAnsiTheme="majorHAnsi" w:cstheme="majorHAnsi"/>
                <w:snapToGrid w:val="0"/>
                <w:lang w:val="sr-Latn-RS"/>
              </w:rPr>
              <w:t xml:space="preserve">? </w:t>
            </w:r>
          </w:p>
        </w:tc>
        <w:tc>
          <w:tcPr>
            <w:tcW w:w="1275" w:type="dxa"/>
          </w:tcPr>
          <w:p w14:paraId="335170EF"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12113702" w14:textId="77777777" w:rsidTr="000B07FA">
        <w:tc>
          <w:tcPr>
            <w:tcW w:w="8472" w:type="dxa"/>
          </w:tcPr>
          <w:p w14:paraId="3007398D" w14:textId="22C39375"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 xml:space="preserve">3.2 </w:t>
            </w:r>
            <w:r w:rsidR="00AC1212" w:rsidRPr="00F00B21">
              <w:rPr>
                <w:rFonts w:asciiTheme="majorHAnsi" w:eastAsia="Times New Roman" w:hAnsiTheme="majorHAnsi" w:cstheme="majorHAnsi"/>
                <w:snapToGrid w:val="0"/>
                <w:lang w:val="sr-Latn-RS"/>
              </w:rPr>
              <w:t>Da li je vremenski okvir realan</w:t>
            </w:r>
            <w:r w:rsidRPr="00F00B21">
              <w:rPr>
                <w:rFonts w:asciiTheme="majorHAnsi" w:eastAsia="Times New Roman" w:hAnsiTheme="majorHAnsi" w:cstheme="majorHAnsi"/>
                <w:snapToGrid w:val="0"/>
                <w:lang w:val="sr-Latn-RS"/>
              </w:rPr>
              <w:t>?</w:t>
            </w:r>
          </w:p>
        </w:tc>
        <w:tc>
          <w:tcPr>
            <w:tcW w:w="1275" w:type="dxa"/>
          </w:tcPr>
          <w:p w14:paraId="2037A713"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443C877B" w14:textId="77777777" w:rsidTr="000B07FA">
        <w:tc>
          <w:tcPr>
            <w:tcW w:w="8472" w:type="dxa"/>
          </w:tcPr>
          <w:p w14:paraId="3977F68F" w14:textId="7EF21392"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3.3</w:t>
            </w:r>
            <w:r w:rsidRPr="00F00B21">
              <w:rPr>
                <w:rFonts w:asciiTheme="majorHAnsi" w:eastAsia="Times New Roman" w:hAnsiTheme="majorHAnsi" w:cstheme="majorHAnsi"/>
                <w:snapToGrid w:val="0"/>
                <w:lang w:val="sr-Latn-RS"/>
              </w:rPr>
              <w:tab/>
            </w:r>
            <w:r w:rsidR="00AC1212" w:rsidRPr="00F00B21">
              <w:rPr>
                <w:rFonts w:asciiTheme="majorHAnsi" w:eastAsia="Times New Roman" w:hAnsiTheme="majorHAnsi" w:cstheme="majorHAnsi"/>
                <w:snapToGrid w:val="0"/>
                <w:lang w:val="sr-Latn-RS"/>
              </w:rPr>
              <w:t>Da li predlog uključuje efikasan i efektivan sistem praćenja? Da li je planirana evaluacija (pre, tokom ili/i na kraju implementacije</w:t>
            </w:r>
            <w:r w:rsidRPr="00F00B21">
              <w:rPr>
                <w:rFonts w:asciiTheme="majorHAnsi" w:eastAsia="Times New Roman" w:hAnsiTheme="majorHAnsi" w:cstheme="majorHAnsi"/>
                <w:snapToGrid w:val="0"/>
                <w:lang w:val="sr-Latn-RS"/>
              </w:rPr>
              <w:t>)?</w:t>
            </w:r>
          </w:p>
        </w:tc>
        <w:tc>
          <w:tcPr>
            <w:tcW w:w="1275" w:type="dxa"/>
          </w:tcPr>
          <w:p w14:paraId="4A3A9395"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167D7FF3" w14:textId="77777777" w:rsidTr="000B07FA">
        <w:tc>
          <w:tcPr>
            <w:tcW w:w="8472" w:type="dxa"/>
            <w:shd w:val="pct10" w:color="auto" w:fill="FFFFFF"/>
            <w:vAlign w:val="center"/>
          </w:tcPr>
          <w:p w14:paraId="6126570B" w14:textId="2A10EA5B" w:rsidR="00F757BF" w:rsidRPr="00F00B21" w:rsidRDefault="00F757BF" w:rsidP="000B07FA">
            <w:p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br w:type="page"/>
            </w:r>
            <w:r w:rsidRPr="00F00B21">
              <w:rPr>
                <w:rFonts w:asciiTheme="majorHAnsi" w:eastAsia="Times New Roman" w:hAnsiTheme="majorHAnsi" w:cstheme="majorHAnsi"/>
                <w:b/>
                <w:snapToGrid w:val="0"/>
                <w:lang w:val="sr-Latn-RS"/>
              </w:rPr>
              <w:t xml:space="preserve">4. </w:t>
            </w:r>
            <w:r w:rsidR="00F00B21" w:rsidRPr="00F00B21">
              <w:rPr>
                <w:rFonts w:asciiTheme="majorHAnsi" w:eastAsia="Times New Roman" w:hAnsiTheme="majorHAnsi" w:cstheme="majorHAnsi"/>
                <w:b/>
                <w:snapToGrid w:val="0"/>
                <w:lang w:val="sr-Latn-RS"/>
              </w:rPr>
              <w:t>Održivost</w:t>
            </w:r>
            <w:r w:rsidR="00AC1212" w:rsidRPr="00F00B21">
              <w:rPr>
                <w:rFonts w:asciiTheme="majorHAnsi" w:eastAsia="Times New Roman" w:hAnsiTheme="majorHAnsi" w:cstheme="majorHAnsi"/>
                <w:b/>
                <w:snapToGrid w:val="0"/>
                <w:lang w:val="sr-Latn-RS"/>
              </w:rPr>
              <w:t xml:space="preserve"> akcije </w:t>
            </w:r>
            <w:r w:rsidRPr="00F00B21">
              <w:rPr>
                <w:rFonts w:asciiTheme="majorHAnsi" w:eastAsia="Times New Roman" w:hAnsiTheme="majorHAnsi" w:cstheme="majorHAnsi"/>
                <w:b/>
                <w:snapToGrid w:val="0"/>
                <w:lang w:val="sr-Latn-RS"/>
              </w:rPr>
              <w:t xml:space="preserve"> </w:t>
            </w:r>
          </w:p>
        </w:tc>
        <w:tc>
          <w:tcPr>
            <w:tcW w:w="1275" w:type="dxa"/>
            <w:shd w:val="pct10" w:color="auto" w:fill="FFFFFF"/>
            <w:vAlign w:val="center"/>
          </w:tcPr>
          <w:p w14:paraId="16E62747"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20</w:t>
            </w:r>
          </w:p>
        </w:tc>
      </w:tr>
      <w:tr w:rsidR="00F757BF" w:rsidRPr="00F00B21" w14:paraId="0907F8AA" w14:textId="77777777" w:rsidTr="000B07FA">
        <w:tc>
          <w:tcPr>
            <w:tcW w:w="8472" w:type="dxa"/>
          </w:tcPr>
          <w:p w14:paraId="67A246BF" w14:textId="14914627"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4.1</w:t>
            </w:r>
            <w:r w:rsidRPr="00F00B21">
              <w:rPr>
                <w:rFonts w:asciiTheme="majorHAnsi" w:eastAsia="Times New Roman" w:hAnsiTheme="majorHAnsi" w:cstheme="majorHAnsi"/>
                <w:snapToGrid w:val="0"/>
                <w:lang w:val="sr-Latn-RS"/>
              </w:rPr>
              <w:tab/>
            </w:r>
            <w:r w:rsidR="00AC1212" w:rsidRPr="00F00B21">
              <w:rPr>
                <w:rFonts w:asciiTheme="majorHAnsi" w:eastAsia="Times New Roman" w:hAnsiTheme="majorHAnsi" w:cstheme="majorHAnsi"/>
                <w:snapToGrid w:val="0"/>
                <w:lang w:val="sr-Latn-RS"/>
              </w:rPr>
              <w:t>Da li je verovatno da će akcija imati opipljiv uticaj na svoje ciljne grupe</w:t>
            </w:r>
            <w:r w:rsidRPr="00F00B21">
              <w:rPr>
                <w:rFonts w:asciiTheme="majorHAnsi" w:eastAsia="Times New Roman" w:hAnsiTheme="majorHAnsi" w:cstheme="majorHAnsi"/>
                <w:snapToGrid w:val="0"/>
                <w:lang w:val="sr-Latn-RS"/>
              </w:rPr>
              <w:t>?</w:t>
            </w:r>
          </w:p>
        </w:tc>
        <w:tc>
          <w:tcPr>
            <w:tcW w:w="1275" w:type="dxa"/>
          </w:tcPr>
          <w:p w14:paraId="5780F370"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10</w:t>
            </w:r>
          </w:p>
        </w:tc>
      </w:tr>
      <w:tr w:rsidR="00F757BF" w:rsidRPr="00F00B21" w14:paraId="1A428C33" w14:textId="77777777" w:rsidTr="000B07FA">
        <w:tc>
          <w:tcPr>
            <w:tcW w:w="8472" w:type="dxa"/>
          </w:tcPr>
          <w:p w14:paraId="11DB5798" w14:textId="5D638D15"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4.2</w:t>
            </w:r>
            <w:r w:rsidRPr="00F00B21">
              <w:rPr>
                <w:rFonts w:asciiTheme="majorHAnsi" w:eastAsia="Times New Roman" w:hAnsiTheme="majorHAnsi" w:cstheme="majorHAnsi"/>
                <w:snapToGrid w:val="0"/>
                <w:lang w:val="sr-Latn-RS"/>
              </w:rPr>
              <w:tab/>
            </w:r>
            <w:r w:rsidR="00EF095E" w:rsidRPr="00F00B21">
              <w:rPr>
                <w:rFonts w:asciiTheme="majorHAnsi" w:eastAsia="Times New Roman" w:hAnsiTheme="majorHAnsi" w:cstheme="majorHAnsi"/>
                <w:snapToGrid w:val="0"/>
                <w:lang w:val="sr-Latn-RS"/>
              </w:rPr>
              <w:t>Da li će akcija verovatno imati multiplikativne efekte, uključujući replikaciju, proširenje, kapitalizaciju iskustva i razmenu znanja</w:t>
            </w:r>
            <w:r w:rsidRPr="00F00B21">
              <w:rPr>
                <w:rFonts w:asciiTheme="majorHAnsi" w:eastAsia="Times New Roman" w:hAnsiTheme="majorHAnsi" w:cstheme="majorHAnsi"/>
                <w:snapToGrid w:val="0"/>
                <w:lang w:val="sr-Latn-RS"/>
              </w:rPr>
              <w:t>?</w:t>
            </w:r>
          </w:p>
        </w:tc>
        <w:tc>
          <w:tcPr>
            <w:tcW w:w="1275" w:type="dxa"/>
          </w:tcPr>
          <w:p w14:paraId="26BC20C9"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521FE721" w14:textId="77777777" w:rsidTr="000B07FA">
        <w:tc>
          <w:tcPr>
            <w:tcW w:w="8472" w:type="dxa"/>
          </w:tcPr>
          <w:p w14:paraId="1C540331" w14:textId="77777777" w:rsidR="00874616" w:rsidRPr="00F00B21" w:rsidRDefault="00F757BF" w:rsidP="00874616">
            <w:pPr>
              <w:spacing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4.3</w:t>
            </w:r>
            <w:r w:rsidRPr="00F00B21">
              <w:rPr>
                <w:rFonts w:asciiTheme="majorHAnsi" w:eastAsia="Times New Roman" w:hAnsiTheme="majorHAnsi" w:cstheme="majorHAnsi"/>
                <w:snapToGrid w:val="0"/>
                <w:lang w:val="sr-Latn-RS"/>
              </w:rPr>
              <w:tab/>
            </w:r>
            <w:r w:rsidR="00874616" w:rsidRPr="00F00B21">
              <w:rPr>
                <w:rFonts w:asciiTheme="majorHAnsi" w:eastAsia="Times New Roman" w:hAnsiTheme="majorHAnsi" w:cstheme="majorHAnsi"/>
                <w:snapToGrid w:val="0"/>
                <w:lang w:val="sr-Latn-RS"/>
              </w:rPr>
              <w:t>Da li su očekivani rezultati predložene akcije održivi?</w:t>
            </w:r>
          </w:p>
          <w:p w14:paraId="5E0B2413" w14:textId="7BA1F656" w:rsidR="00874616" w:rsidRPr="00F00B21" w:rsidRDefault="00F600A1" w:rsidP="00874616">
            <w:pPr>
              <w:spacing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 xml:space="preserve">       </w:t>
            </w:r>
            <w:r w:rsidR="00874616" w:rsidRPr="00F00B21">
              <w:rPr>
                <w:rFonts w:asciiTheme="majorHAnsi" w:eastAsia="Times New Roman" w:hAnsiTheme="majorHAnsi" w:cstheme="majorHAnsi"/>
                <w:snapToGrid w:val="0"/>
                <w:lang w:val="sr-Latn-RS"/>
              </w:rPr>
              <w:t xml:space="preserve">- Finansijski </w:t>
            </w:r>
            <w:r w:rsidR="00874616" w:rsidRPr="00F00B21">
              <w:rPr>
                <w:rFonts w:asciiTheme="majorHAnsi" w:eastAsia="Times New Roman" w:hAnsiTheme="majorHAnsi" w:cstheme="majorHAnsi"/>
                <w:i/>
                <w:iCs/>
                <w:snapToGrid w:val="0"/>
                <w:lang w:val="sr-Latn-RS"/>
              </w:rPr>
              <w:t xml:space="preserve">(npr. finansiranje naknadnih aktivnosti, izvori prihoda za pokrivanje svih </w:t>
            </w:r>
            <w:r w:rsidR="00F00B21" w:rsidRPr="00F00B21">
              <w:rPr>
                <w:rFonts w:asciiTheme="majorHAnsi" w:eastAsia="Times New Roman" w:hAnsiTheme="majorHAnsi" w:cstheme="majorHAnsi"/>
                <w:i/>
                <w:iCs/>
                <w:snapToGrid w:val="0"/>
                <w:lang w:val="sr-Latn-RS"/>
              </w:rPr>
              <w:t>budućih</w:t>
            </w:r>
            <w:r w:rsidR="00874616" w:rsidRPr="00F00B21">
              <w:rPr>
                <w:rFonts w:asciiTheme="majorHAnsi" w:eastAsia="Times New Roman" w:hAnsiTheme="majorHAnsi" w:cstheme="majorHAnsi"/>
                <w:i/>
                <w:iCs/>
                <w:snapToGrid w:val="0"/>
                <w:lang w:val="sr-Latn-RS"/>
              </w:rPr>
              <w:t xml:space="preserve"> operativnih troškova i troškova održavanja)</w:t>
            </w:r>
          </w:p>
          <w:p w14:paraId="6C73CC5C" w14:textId="6D11AFB1" w:rsidR="00874616" w:rsidRPr="00F00B21" w:rsidRDefault="00F600A1" w:rsidP="00874616">
            <w:pPr>
              <w:spacing w:line="240" w:lineRule="auto"/>
              <w:ind w:left="425" w:hanging="425"/>
              <w:jc w:val="both"/>
              <w:rPr>
                <w:rFonts w:asciiTheme="majorHAnsi" w:eastAsia="Times New Roman" w:hAnsiTheme="majorHAnsi" w:cstheme="majorHAnsi"/>
                <w:i/>
                <w:iCs/>
                <w:snapToGrid w:val="0"/>
                <w:lang w:val="sr-Latn-RS"/>
              </w:rPr>
            </w:pPr>
            <w:r w:rsidRPr="00F00B21">
              <w:rPr>
                <w:rFonts w:asciiTheme="majorHAnsi" w:eastAsia="Times New Roman" w:hAnsiTheme="majorHAnsi" w:cstheme="majorHAnsi"/>
                <w:snapToGrid w:val="0"/>
                <w:lang w:val="sr-Latn-RS"/>
              </w:rPr>
              <w:t xml:space="preserve">       </w:t>
            </w:r>
            <w:r w:rsidR="00874616" w:rsidRPr="00F00B21">
              <w:rPr>
                <w:rFonts w:asciiTheme="majorHAnsi" w:eastAsia="Times New Roman" w:hAnsiTheme="majorHAnsi" w:cstheme="majorHAnsi"/>
                <w:snapToGrid w:val="0"/>
                <w:lang w:val="sr-Latn-RS"/>
              </w:rPr>
              <w:t xml:space="preserve">- Institucionalno </w:t>
            </w:r>
            <w:r w:rsidR="00874616" w:rsidRPr="00F00B21">
              <w:rPr>
                <w:rFonts w:asciiTheme="majorHAnsi" w:eastAsia="Times New Roman" w:hAnsiTheme="majorHAnsi" w:cstheme="majorHAnsi"/>
                <w:i/>
                <w:iCs/>
                <w:snapToGrid w:val="0"/>
                <w:lang w:val="sr-Latn-RS"/>
              </w:rPr>
              <w:t>(da li će strukture dozvoliti da se rezultati akcije održe na kraju akcije? Da li će postojati lokalno „vlasništvo“ nad rezultatima akcije?)</w:t>
            </w:r>
          </w:p>
          <w:p w14:paraId="258570F3" w14:textId="4C81D346" w:rsidR="00F757BF" w:rsidRPr="00F00B21" w:rsidRDefault="00F600A1" w:rsidP="00F600A1">
            <w:pPr>
              <w:spacing w:line="240" w:lineRule="auto"/>
              <w:ind w:left="425" w:hanging="425"/>
              <w:jc w:val="both"/>
              <w:rPr>
                <w:rFonts w:asciiTheme="majorHAnsi" w:eastAsia="Times New Roman" w:hAnsiTheme="majorHAnsi" w:cstheme="majorHAnsi"/>
                <w:iCs/>
                <w:snapToGrid w:val="0"/>
                <w:lang w:val="sr-Latn-RS"/>
              </w:rPr>
            </w:pPr>
            <w:r w:rsidRPr="00F00B21">
              <w:rPr>
                <w:rFonts w:asciiTheme="majorHAnsi" w:eastAsia="Times New Roman" w:hAnsiTheme="majorHAnsi" w:cstheme="majorHAnsi"/>
                <w:snapToGrid w:val="0"/>
                <w:lang w:val="sr-Latn-RS"/>
              </w:rPr>
              <w:t xml:space="preserve">       </w:t>
            </w:r>
            <w:r w:rsidR="00874616" w:rsidRPr="00F00B21">
              <w:rPr>
                <w:rFonts w:asciiTheme="majorHAnsi" w:eastAsia="Times New Roman" w:hAnsiTheme="majorHAnsi" w:cstheme="majorHAnsi"/>
                <w:snapToGrid w:val="0"/>
                <w:lang w:val="sr-Latn-RS"/>
              </w:rPr>
              <w:t xml:space="preserve">- Na nivou politike </w:t>
            </w:r>
            <w:r w:rsidR="00874616" w:rsidRPr="00F00B21">
              <w:rPr>
                <w:rFonts w:asciiTheme="majorHAnsi" w:eastAsia="Times New Roman" w:hAnsiTheme="majorHAnsi" w:cstheme="majorHAnsi"/>
                <w:i/>
                <w:iCs/>
                <w:snapToGrid w:val="0"/>
                <w:lang w:val="sr-Latn-RS"/>
              </w:rPr>
              <w:t>(gde je primenjivo) (koji će biti strukturalni uticaj akcije — npr. poboljšano zakonodavstvo, kodeksi ponašanja, metode</w:t>
            </w:r>
            <w:r w:rsidR="00F757BF" w:rsidRPr="00F00B21">
              <w:rPr>
                <w:rFonts w:asciiTheme="majorHAnsi" w:eastAsia="Times New Roman" w:hAnsiTheme="majorHAnsi" w:cstheme="majorHAnsi"/>
                <w:i/>
                <w:snapToGrid w:val="0"/>
                <w:lang w:val="sr-Latn-RS"/>
              </w:rPr>
              <w:t>)</w:t>
            </w:r>
          </w:p>
        </w:tc>
        <w:tc>
          <w:tcPr>
            <w:tcW w:w="1275" w:type="dxa"/>
          </w:tcPr>
          <w:p w14:paraId="0B4ADD7E"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w:t>
            </w:r>
          </w:p>
        </w:tc>
      </w:tr>
      <w:tr w:rsidR="00F757BF" w:rsidRPr="00F00B21" w14:paraId="4C0322D0" w14:textId="77777777" w:rsidTr="000B07FA">
        <w:tc>
          <w:tcPr>
            <w:tcW w:w="8472" w:type="dxa"/>
            <w:shd w:val="pct10" w:color="auto" w:fill="FFFFFF"/>
            <w:vAlign w:val="center"/>
          </w:tcPr>
          <w:p w14:paraId="2CF2AF99" w14:textId="0D275836" w:rsidR="00F757BF" w:rsidRPr="00F00B21" w:rsidRDefault="00F757BF" w:rsidP="000B07FA">
            <w:pPr>
              <w:spacing w:before="120" w:after="200" w:line="240" w:lineRule="auto"/>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br w:type="page"/>
            </w:r>
            <w:r w:rsidRPr="00F00B21">
              <w:rPr>
                <w:rFonts w:asciiTheme="majorHAnsi" w:eastAsia="Times New Roman" w:hAnsiTheme="majorHAnsi" w:cstheme="majorHAnsi"/>
                <w:b/>
                <w:snapToGrid w:val="0"/>
                <w:lang w:val="sr-Latn-RS"/>
              </w:rPr>
              <w:t xml:space="preserve">5. </w:t>
            </w:r>
            <w:r w:rsidR="00F600A1" w:rsidRPr="00F00B21">
              <w:rPr>
                <w:rFonts w:asciiTheme="majorHAnsi" w:eastAsia="Times New Roman" w:hAnsiTheme="majorHAnsi" w:cstheme="majorHAnsi"/>
                <w:b/>
                <w:snapToGrid w:val="0"/>
                <w:lang w:val="sr-Latn-RS"/>
              </w:rPr>
              <w:t>Budžet i isplativost akcije</w:t>
            </w:r>
          </w:p>
        </w:tc>
        <w:tc>
          <w:tcPr>
            <w:tcW w:w="1275" w:type="dxa"/>
            <w:shd w:val="pct10" w:color="auto" w:fill="FFFFFF"/>
            <w:vAlign w:val="center"/>
          </w:tcPr>
          <w:p w14:paraId="75475134"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15</w:t>
            </w:r>
          </w:p>
        </w:tc>
      </w:tr>
      <w:tr w:rsidR="00F757BF" w:rsidRPr="00F00B21" w14:paraId="7775845F" w14:textId="77777777" w:rsidTr="000B07FA">
        <w:tc>
          <w:tcPr>
            <w:tcW w:w="8472" w:type="dxa"/>
          </w:tcPr>
          <w:p w14:paraId="2F5B6732" w14:textId="79672B16"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5.1</w:t>
            </w:r>
            <w:r w:rsidRPr="00F00B21">
              <w:rPr>
                <w:rFonts w:asciiTheme="majorHAnsi" w:eastAsia="Times New Roman" w:hAnsiTheme="majorHAnsi" w:cstheme="majorHAnsi"/>
                <w:snapToGrid w:val="0"/>
                <w:lang w:val="sr-Latn-RS"/>
              </w:rPr>
              <w:tab/>
            </w:r>
            <w:r w:rsidR="00815356" w:rsidRPr="00F00B21">
              <w:rPr>
                <w:rFonts w:asciiTheme="majorHAnsi" w:eastAsia="Times New Roman" w:hAnsiTheme="majorHAnsi" w:cstheme="majorHAnsi"/>
                <w:snapToGrid w:val="0"/>
                <w:lang w:val="sr-Latn-RS"/>
              </w:rPr>
              <w:t xml:space="preserve">Da li su aktivnosti na </w:t>
            </w:r>
            <w:r w:rsidR="00F00B21" w:rsidRPr="00F00B21">
              <w:rPr>
                <w:rFonts w:asciiTheme="majorHAnsi" w:eastAsia="Times New Roman" w:hAnsiTheme="majorHAnsi" w:cstheme="majorHAnsi"/>
                <w:snapToGrid w:val="0"/>
                <w:lang w:val="sr-Latn-RS"/>
              </w:rPr>
              <w:t>odgovarajući</w:t>
            </w:r>
            <w:r w:rsidR="00815356" w:rsidRPr="00F00B21">
              <w:rPr>
                <w:rFonts w:asciiTheme="majorHAnsi" w:eastAsia="Times New Roman" w:hAnsiTheme="majorHAnsi" w:cstheme="majorHAnsi"/>
                <w:snapToGrid w:val="0"/>
                <w:lang w:val="sr-Latn-RS"/>
              </w:rPr>
              <w:t xml:space="preserve"> način prikazane u budžetu</w:t>
            </w:r>
            <w:r w:rsidRPr="00F00B21">
              <w:rPr>
                <w:rFonts w:asciiTheme="majorHAnsi" w:eastAsia="Times New Roman" w:hAnsiTheme="majorHAnsi" w:cstheme="majorHAnsi"/>
                <w:snapToGrid w:val="0"/>
                <w:lang w:val="sr-Latn-RS"/>
              </w:rPr>
              <w:t>?</w:t>
            </w:r>
          </w:p>
        </w:tc>
        <w:tc>
          <w:tcPr>
            <w:tcW w:w="1275" w:type="dxa"/>
          </w:tcPr>
          <w:p w14:paraId="6092B6A3"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 xml:space="preserve"> 5</w:t>
            </w:r>
          </w:p>
        </w:tc>
      </w:tr>
      <w:tr w:rsidR="00F757BF" w:rsidRPr="00F00B21" w14:paraId="379019B5" w14:textId="77777777" w:rsidTr="000B07FA">
        <w:tc>
          <w:tcPr>
            <w:tcW w:w="8472" w:type="dxa"/>
          </w:tcPr>
          <w:p w14:paraId="726425B2" w14:textId="570E5326" w:rsidR="00F757BF" w:rsidRPr="00F00B21" w:rsidRDefault="00F757BF" w:rsidP="000B07FA">
            <w:pPr>
              <w:spacing w:before="120" w:after="200" w:line="240" w:lineRule="auto"/>
              <w:ind w:left="425" w:hanging="425"/>
              <w:jc w:val="both"/>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5.2</w:t>
            </w:r>
            <w:r w:rsidRPr="00F00B21">
              <w:rPr>
                <w:rFonts w:asciiTheme="majorHAnsi" w:eastAsia="Times New Roman" w:hAnsiTheme="majorHAnsi" w:cstheme="majorHAnsi"/>
                <w:snapToGrid w:val="0"/>
                <w:lang w:val="sr-Latn-RS"/>
              </w:rPr>
              <w:tab/>
            </w:r>
            <w:r w:rsidR="00815356" w:rsidRPr="00F00B21">
              <w:rPr>
                <w:rFonts w:asciiTheme="majorHAnsi" w:eastAsia="Times New Roman" w:hAnsiTheme="majorHAnsi" w:cstheme="majorHAnsi"/>
                <w:snapToGrid w:val="0"/>
                <w:lang w:val="sr-Latn-RS"/>
              </w:rPr>
              <w:t>Da li je odnos između procenjenih troškova i rezultata zadovoljavajući</w:t>
            </w:r>
            <w:r w:rsidRPr="00F00B21">
              <w:rPr>
                <w:rFonts w:asciiTheme="majorHAnsi" w:eastAsia="Times New Roman" w:hAnsiTheme="majorHAnsi" w:cstheme="majorHAnsi"/>
                <w:snapToGrid w:val="0"/>
                <w:lang w:val="sr-Latn-RS"/>
              </w:rPr>
              <w:t>?</w:t>
            </w:r>
          </w:p>
        </w:tc>
        <w:tc>
          <w:tcPr>
            <w:tcW w:w="1275" w:type="dxa"/>
          </w:tcPr>
          <w:p w14:paraId="0707212B" w14:textId="77777777" w:rsidR="00F757BF" w:rsidRPr="00F00B21" w:rsidRDefault="00F757BF" w:rsidP="000B07FA">
            <w:pPr>
              <w:spacing w:before="120" w:after="200" w:line="240" w:lineRule="auto"/>
              <w:jc w:val="center"/>
              <w:rPr>
                <w:rFonts w:asciiTheme="majorHAnsi" w:eastAsia="Times New Roman" w:hAnsiTheme="majorHAnsi" w:cstheme="majorHAnsi"/>
                <w:snapToGrid w:val="0"/>
                <w:lang w:val="sr-Latn-RS"/>
              </w:rPr>
            </w:pPr>
            <w:r w:rsidRPr="00F00B21">
              <w:rPr>
                <w:rFonts w:asciiTheme="majorHAnsi" w:eastAsia="Times New Roman" w:hAnsiTheme="majorHAnsi" w:cstheme="majorHAnsi"/>
                <w:snapToGrid w:val="0"/>
                <w:lang w:val="sr-Latn-RS"/>
              </w:rPr>
              <w:t xml:space="preserve"> 10</w:t>
            </w:r>
          </w:p>
        </w:tc>
      </w:tr>
      <w:tr w:rsidR="00F757BF" w:rsidRPr="00F00B21" w14:paraId="5BD95761" w14:textId="77777777" w:rsidTr="000B07FA">
        <w:tc>
          <w:tcPr>
            <w:tcW w:w="8472" w:type="dxa"/>
            <w:shd w:val="pct10" w:color="auto" w:fill="FFFFFF"/>
            <w:vAlign w:val="center"/>
          </w:tcPr>
          <w:p w14:paraId="2E36F93D" w14:textId="2E9C48E8" w:rsidR="00F757BF" w:rsidRPr="00F00B21" w:rsidRDefault="00815356" w:rsidP="000B07FA">
            <w:pPr>
              <w:spacing w:before="120" w:after="200" w:line="240" w:lineRule="auto"/>
              <w:jc w:val="both"/>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Maksimalan ukupan rezultat</w:t>
            </w:r>
          </w:p>
        </w:tc>
        <w:tc>
          <w:tcPr>
            <w:tcW w:w="1275" w:type="dxa"/>
            <w:shd w:val="pct10" w:color="auto" w:fill="FFFFFF"/>
            <w:vAlign w:val="center"/>
          </w:tcPr>
          <w:p w14:paraId="0E0473C0" w14:textId="77777777" w:rsidR="00F757BF" w:rsidRPr="00F00B21" w:rsidRDefault="00F757BF" w:rsidP="000B07FA">
            <w:pPr>
              <w:spacing w:before="120" w:after="200" w:line="240" w:lineRule="auto"/>
              <w:jc w:val="center"/>
              <w:rPr>
                <w:rFonts w:asciiTheme="majorHAnsi" w:eastAsia="Times New Roman" w:hAnsiTheme="majorHAnsi" w:cstheme="majorHAnsi"/>
                <w:b/>
                <w:snapToGrid w:val="0"/>
                <w:lang w:val="sr-Latn-RS"/>
              </w:rPr>
            </w:pPr>
            <w:r w:rsidRPr="00F00B21">
              <w:rPr>
                <w:rFonts w:asciiTheme="majorHAnsi" w:eastAsia="Times New Roman" w:hAnsiTheme="majorHAnsi" w:cstheme="majorHAnsi"/>
                <w:b/>
                <w:snapToGrid w:val="0"/>
                <w:lang w:val="sr-Latn-RS"/>
              </w:rPr>
              <w:t>100</w:t>
            </w:r>
          </w:p>
        </w:tc>
      </w:tr>
    </w:tbl>
    <w:p w14:paraId="3BF9FAC8" w14:textId="77777777" w:rsidR="00F757BF" w:rsidRPr="002F3AF7" w:rsidRDefault="00F757BF" w:rsidP="00F757BF">
      <w:pPr>
        <w:spacing w:after="200" w:line="240" w:lineRule="auto"/>
        <w:jc w:val="both"/>
        <w:rPr>
          <w:rFonts w:ascii="Times New Roman" w:eastAsia="Times New Roman" w:hAnsi="Times New Roman" w:cs="Times New Roman"/>
          <w:snapToGrid w:val="0"/>
          <w:lang w:val="sr-Latn-RS"/>
        </w:rPr>
      </w:pPr>
    </w:p>
    <w:p w14:paraId="00169CA2" w14:textId="6021C694" w:rsidR="00F757BF" w:rsidRPr="002F3AF7" w:rsidRDefault="00A20E0D" w:rsidP="00F757BF">
      <w:pPr>
        <w:spacing w:line="240" w:lineRule="auto"/>
        <w:jc w:val="both"/>
        <w:rPr>
          <w:rFonts w:eastAsia="Times New Roman" w:cstheme="minorHAnsi"/>
          <w:b/>
          <w:iCs/>
          <w:snapToGrid w:val="0"/>
          <w:lang w:val="sr-Latn-RS"/>
        </w:rPr>
      </w:pPr>
      <w:r w:rsidRPr="002F3AF7">
        <w:rPr>
          <w:rFonts w:eastAsia="Times New Roman" w:cstheme="minorHAnsi"/>
          <w:b/>
          <w:iCs/>
          <w:snapToGrid w:val="0"/>
          <w:lang w:val="sr-Latn-RS"/>
        </w:rPr>
        <w:t xml:space="preserve">PRIVREMENA SELEKCIJA </w:t>
      </w:r>
    </w:p>
    <w:p w14:paraId="7E839B62" w14:textId="77777777" w:rsidR="00F757BF" w:rsidRPr="002F3AF7" w:rsidRDefault="00F757BF" w:rsidP="00F757BF">
      <w:pPr>
        <w:spacing w:line="240" w:lineRule="auto"/>
        <w:jc w:val="both"/>
        <w:rPr>
          <w:rFonts w:eastAsia="Times New Roman" w:cstheme="minorHAnsi"/>
          <w:iCs/>
          <w:snapToGrid w:val="0"/>
          <w:lang w:val="sr-Latn-RS"/>
        </w:rPr>
      </w:pPr>
    </w:p>
    <w:p w14:paraId="74EEA093" w14:textId="31529858" w:rsidR="00CB56F5" w:rsidRPr="002F3AF7" w:rsidRDefault="00CB56F5" w:rsidP="00CB56F5">
      <w:pPr>
        <w:spacing w:after="20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Nakon evaluacije, biće sastavljena tabela u kojoj će biti navedene prijave rangirane prema oceni. </w:t>
      </w:r>
      <w:r w:rsidR="00C07B91">
        <w:rPr>
          <w:rFonts w:ascii="Calibri" w:eastAsia="Times New Roman" w:hAnsi="Calibri" w:cs="Calibri"/>
          <w:snapToGrid w:val="0"/>
          <w:lang w:val="sr-Latn-RS"/>
        </w:rPr>
        <w:t xml:space="preserve">Prijave </w:t>
      </w:r>
      <w:r w:rsidRPr="002F3AF7">
        <w:rPr>
          <w:rFonts w:ascii="Calibri" w:eastAsia="Times New Roman" w:hAnsi="Calibri" w:cs="Calibri"/>
          <w:snapToGrid w:val="0"/>
          <w:lang w:val="sr-Latn-RS"/>
        </w:rPr>
        <w:t>sa najvećim brojem bodova biće privremeno odabrane dok se ne postigne raspoloživi budžet za ovaj poziv za podnošenje predloga. Pored toga, po istim kriterijumima biće sastavljen</w:t>
      </w:r>
      <w:r w:rsidR="00B5128D">
        <w:rPr>
          <w:rFonts w:ascii="Calibri" w:eastAsia="Times New Roman" w:hAnsi="Calibri" w:cs="Calibri"/>
          <w:snapToGrid w:val="0"/>
          <w:lang w:val="sr-Latn-RS"/>
        </w:rPr>
        <w:t xml:space="preserve"> </w:t>
      </w:r>
      <w:r w:rsidRPr="002F3AF7">
        <w:rPr>
          <w:rFonts w:ascii="Calibri" w:eastAsia="Times New Roman" w:hAnsi="Calibri" w:cs="Calibri"/>
          <w:snapToGrid w:val="0"/>
          <w:lang w:val="sr-Latn-RS"/>
        </w:rPr>
        <w:t>i rezervn</w:t>
      </w:r>
      <w:r w:rsidR="00B5128D">
        <w:rPr>
          <w:rFonts w:ascii="Calibri" w:eastAsia="Times New Roman" w:hAnsi="Calibri" w:cs="Calibri"/>
          <w:snapToGrid w:val="0"/>
          <w:lang w:val="sr-Latn-RS"/>
        </w:rPr>
        <w:t>i spisak</w:t>
      </w:r>
      <w:r w:rsidRPr="002F3AF7">
        <w:rPr>
          <w:rFonts w:ascii="Calibri" w:eastAsia="Times New Roman" w:hAnsi="Calibri" w:cs="Calibri"/>
          <w:snapToGrid w:val="0"/>
          <w:lang w:val="sr-Latn-RS"/>
        </w:rPr>
        <w:t>. Ova</w:t>
      </w:r>
      <w:r w:rsidR="00B5128D">
        <w:rPr>
          <w:rFonts w:ascii="Calibri" w:eastAsia="Times New Roman" w:hAnsi="Calibri" w:cs="Calibri"/>
          <w:snapToGrid w:val="0"/>
          <w:lang w:val="sr-Latn-RS"/>
        </w:rPr>
        <w:t>j</w:t>
      </w:r>
      <w:r w:rsidRPr="002F3AF7">
        <w:rPr>
          <w:rFonts w:ascii="Calibri" w:eastAsia="Times New Roman" w:hAnsi="Calibri" w:cs="Calibri"/>
          <w:snapToGrid w:val="0"/>
          <w:lang w:val="sr-Latn-RS"/>
        </w:rPr>
        <w:t xml:space="preserve"> </w:t>
      </w:r>
      <w:r w:rsidR="00B5128D">
        <w:rPr>
          <w:rFonts w:ascii="Calibri" w:eastAsia="Times New Roman" w:hAnsi="Calibri" w:cs="Calibri"/>
          <w:snapToGrid w:val="0"/>
          <w:lang w:val="sr-Latn-RS"/>
        </w:rPr>
        <w:t>spisak</w:t>
      </w:r>
      <w:r w:rsidRPr="002F3AF7">
        <w:rPr>
          <w:rFonts w:ascii="Calibri" w:eastAsia="Times New Roman" w:hAnsi="Calibri" w:cs="Calibri"/>
          <w:snapToGrid w:val="0"/>
          <w:lang w:val="sr-Latn-RS"/>
        </w:rPr>
        <w:t xml:space="preserve"> će se koristiti ako više sredstava postane dostupno tokom perioda važenja rezervn</w:t>
      </w:r>
      <w:r w:rsidR="00B5128D">
        <w:rPr>
          <w:rFonts w:ascii="Calibri" w:eastAsia="Times New Roman" w:hAnsi="Calibri" w:cs="Calibri"/>
          <w:snapToGrid w:val="0"/>
          <w:lang w:val="sr-Latn-RS"/>
        </w:rPr>
        <w:t>og spiska</w:t>
      </w:r>
      <w:r w:rsidRPr="002F3AF7">
        <w:rPr>
          <w:rFonts w:ascii="Calibri" w:eastAsia="Times New Roman" w:hAnsi="Calibri" w:cs="Calibri"/>
          <w:snapToGrid w:val="0"/>
          <w:lang w:val="sr-Latn-RS"/>
        </w:rPr>
        <w:t>.</w:t>
      </w:r>
    </w:p>
    <w:p w14:paraId="01932F67" w14:textId="77777777" w:rsidR="00CB56F5" w:rsidRPr="002F3AF7" w:rsidRDefault="00CB56F5" w:rsidP="00CB56F5">
      <w:pPr>
        <w:spacing w:after="200" w:line="240" w:lineRule="auto"/>
        <w:jc w:val="both"/>
        <w:rPr>
          <w:rFonts w:ascii="Calibri" w:eastAsia="Times New Roman" w:hAnsi="Calibri" w:cs="Calibri"/>
          <w:snapToGrid w:val="0"/>
          <w:lang w:val="sr-Latn-RS"/>
        </w:rPr>
      </w:pPr>
    </w:p>
    <w:p w14:paraId="068E299C" w14:textId="678A1BEC" w:rsidR="00CB56F5" w:rsidRPr="002F3AF7" w:rsidRDefault="0029660A" w:rsidP="00CB56F5">
      <w:pPr>
        <w:spacing w:after="200" w:line="240" w:lineRule="auto"/>
        <w:jc w:val="both"/>
        <w:rPr>
          <w:rFonts w:ascii="Calibri" w:eastAsia="Times New Roman" w:hAnsi="Calibri" w:cs="Calibri"/>
          <w:snapToGrid w:val="0"/>
          <w:u w:val="single"/>
          <w:lang w:val="sr-Latn-RS"/>
        </w:rPr>
      </w:pPr>
      <w:r w:rsidRPr="002F3AF7">
        <w:rPr>
          <w:rFonts w:ascii="Calibri" w:eastAsia="Times New Roman" w:hAnsi="Calibri" w:cs="Calibri"/>
          <w:snapToGrid w:val="0"/>
          <w:u w:val="single"/>
          <w:lang w:val="sr-Latn-RS"/>
        </w:rPr>
        <w:t xml:space="preserve">3. </w:t>
      </w:r>
      <w:r w:rsidR="00CB56F5" w:rsidRPr="002F3AF7">
        <w:rPr>
          <w:rFonts w:ascii="Calibri" w:eastAsia="Times New Roman" w:hAnsi="Calibri" w:cs="Calibri"/>
          <w:snapToGrid w:val="0"/>
          <w:u w:val="single"/>
          <w:lang w:val="sr-Latn-RS"/>
        </w:rPr>
        <w:t>KORAK: VERIFIKACIJA PODOBNOSTI PODNOSILACA</w:t>
      </w:r>
    </w:p>
    <w:p w14:paraId="16DEF914" w14:textId="3EDCB8F6" w:rsidR="00CB56F5" w:rsidRPr="002F3AF7" w:rsidRDefault="00CB56F5" w:rsidP="00CB56F5">
      <w:pPr>
        <w:spacing w:after="20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Provera podobnosti će se obaviti na osnovu prateće dokumentacije koju zahteva ugovorni organ (videti Odeljak 7 u nastavku). </w:t>
      </w:r>
      <w:r w:rsidR="00F00B21" w:rsidRPr="002F3AF7">
        <w:rPr>
          <w:rFonts w:ascii="Calibri" w:eastAsia="Times New Roman" w:hAnsi="Calibri" w:cs="Calibri"/>
          <w:snapToGrid w:val="0"/>
          <w:lang w:val="sr-Latn-RS"/>
        </w:rPr>
        <w:t>Obaviće</w:t>
      </w:r>
      <w:r w:rsidR="00D63331" w:rsidRPr="002F3AF7">
        <w:rPr>
          <w:rFonts w:ascii="Calibri" w:eastAsia="Times New Roman" w:hAnsi="Calibri" w:cs="Calibri"/>
          <w:snapToGrid w:val="0"/>
          <w:lang w:val="sr-Latn-RS"/>
        </w:rPr>
        <w:t xml:space="preserve"> se </w:t>
      </w:r>
      <w:r w:rsidRPr="002F3AF7">
        <w:rPr>
          <w:rFonts w:ascii="Calibri" w:eastAsia="Times New Roman" w:hAnsi="Calibri" w:cs="Calibri"/>
          <w:snapToGrid w:val="0"/>
          <w:u w:val="single"/>
          <w:lang w:val="sr-Latn-RS"/>
        </w:rPr>
        <w:t>samo</w:t>
      </w:r>
      <w:r w:rsidRPr="002F3AF7">
        <w:rPr>
          <w:rFonts w:ascii="Calibri" w:eastAsia="Times New Roman" w:hAnsi="Calibri" w:cs="Calibri"/>
          <w:snapToGrid w:val="0"/>
          <w:lang w:val="sr-Latn-RS"/>
        </w:rPr>
        <w:t xml:space="preserve"> za </w:t>
      </w:r>
      <w:r w:rsidR="00C07B91">
        <w:rPr>
          <w:rFonts w:ascii="Calibri" w:eastAsia="Times New Roman" w:hAnsi="Calibri" w:cs="Calibri"/>
          <w:snapToGrid w:val="0"/>
          <w:lang w:val="sr-Latn-RS"/>
        </w:rPr>
        <w:t xml:space="preserve">prijave </w:t>
      </w:r>
      <w:r w:rsidRPr="002F3AF7">
        <w:rPr>
          <w:rFonts w:ascii="Calibri" w:eastAsia="Times New Roman" w:hAnsi="Calibri" w:cs="Calibri"/>
          <w:snapToGrid w:val="0"/>
          <w:lang w:val="sr-Latn-RS"/>
        </w:rPr>
        <w:t xml:space="preserve">koje su privremeno odabrane prema njihovoj oceni </w:t>
      </w:r>
      <w:r w:rsidR="00D63331" w:rsidRPr="002F3AF7">
        <w:rPr>
          <w:rFonts w:ascii="Calibri" w:eastAsia="Times New Roman" w:hAnsi="Calibri" w:cs="Calibri"/>
          <w:snapToGrid w:val="0"/>
          <w:lang w:val="sr-Latn-RS"/>
        </w:rPr>
        <w:t xml:space="preserve">I </w:t>
      </w:r>
      <w:r w:rsidRPr="002F3AF7">
        <w:rPr>
          <w:rFonts w:ascii="Calibri" w:eastAsia="Times New Roman" w:hAnsi="Calibri" w:cs="Calibri"/>
          <w:snapToGrid w:val="0"/>
          <w:lang w:val="sr-Latn-RS"/>
        </w:rPr>
        <w:t>u okviru raspoloživog budžeta za ovaj poziv za podnošenje predloga.</w:t>
      </w:r>
    </w:p>
    <w:p w14:paraId="0306241B" w14:textId="793A65A7" w:rsidR="00CB56F5" w:rsidRPr="002F3AF7" w:rsidRDefault="00CB56F5" w:rsidP="00CB56F5">
      <w:pPr>
        <w:spacing w:after="200" w:line="240" w:lineRule="auto"/>
        <w:jc w:val="both"/>
        <w:rPr>
          <w:rFonts w:ascii="Calibri" w:eastAsia="Times New Roman" w:hAnsi="Calibri" w:cs="Calibri"/>
          <w:snapToGrid w:val="0"/>
          <w:lang w:val="sr-Latn-RS"/>
        </w:rPr>
      </w:pPr>
      <w:r w:rsidRPr="002F3AF7">
        <w:rPr>
          <w:rFonts w:ascii="Calibri" w:eastAsia="Times New Roman" w:hAnsi="Calibri" w:cs="Calibri"/>
          <w:snapToGrid w:val="0"/>
          <w:lang w:val="sr-Latn-RS"/>
        </w:rPr>
        <w:t xml:space="preserve">Podobnost </w:t>
      </w:r>
      <w:r w:rsidR="00C07B91">
        <w:rPr>
          <w:rFonts w:ascii="Calibri" w:eastAsia="Times New Roman" w:hAnsi="Calibri" w:cs="Calibri"/>
          <w:snapToGrid w:val="0"/>
          <w:lang w:val="sr-Latn-RS"/>
        </w:rPr>
        <w:t xml:space="preserve">podnosioca prijava </w:t>
      </w:r>
      <w:r w:rsidRPr="002F3AF7">
        <w:rPr>
          <w:rFonts w:ascii="Calibri" w:eastAsia="Times New Roman" w:hAnsi="Calibri" w:cs="Calibri"/>
          <w:snapToGrid w:val="0"/>
          <w:lang w:val="sr-Latn-RS"/>
        </w:rPr>
        <w:t>biće verifikovana u skladu sa kriterijumima navedenim u Odeljku 4.</w:t>
      </w:r>
    </w:p>
    <w:p w14:paraId="693BBBCA" w14:textId="16125B20" w:rsidR="00F757BF" w:rsidRPr="002F3AF7" w:rsidRDefault="00CB56F5" w:rsidP="00CB56F5">
      <w:pPr>
        <w:spacing w:after="200" w:line="240" w:lineRule="auto"/>
        <w:jc w:val="both"/>
        <w:rPr>
          <w:rFonts w:eastAsia="Times New Roman" w:cstheme="minorHAnsi"/>
          <w:snapToGrid w:val="0"/>
          <w:lang w:val="sr-Latn-RS"/>
        </w:rPr>
      </w:pPr>
      <w:r w:rsidRPr="002F3AF7">
        <w:rPr>
          <w:rFonts w:ascii="Calibri" w:eastAsia="Times New Roman" w:hAnsi="Calibri" w:cs="Calibri"/>
          <w:snapToGrid w:val="0"/>
          <w:lang w:val="sr-Latn-RS"/>
        </w:rPr>
        <w:t xml:space="preserve">Svaka odbijena prijava će biti zamenjena sledećom najbolje plasiranom </w:t>
      </w:r>
      <w:r w:rsidR="00C07B91">
        <w:rPr>
          <w:rFonts w:ascii="Calibri" w:eastAsia="Times New Roman" w:hAnsi="Calibri" w:cs="Calibri"/>
          <w:snapToGrid w:val="0"/>
          <w:lang w:val="sr-Latn-RS"/>
        </w:rPr>
        <w:t xml:space="preserve">prijavom </w:t>
      </w:r>
      <w:r w:rsidRPr="002F3AF7">
        <w:rPr>
          <w:rFonts w:ascii="Calibri" w:eastAsia="Times New Roman" w:hAnsi="Calibri" w:cs="Calibri"/>
          <w:snapToGrid w:val="0"/>
          <w:lang w:val="sr-Latn-RS"/>
        </w:rPr>
        <w:t>na rezervn</w:t>
      </w:r>
      <w:r w:rsidR="00B5128D">
        <w:rPr>
          <w:rFonts w:ascii="Calibri" w:eastAsia="Times New Roman" w:hAnsi="Calibri" w:cs="Calibri"/>
          <w:snapToGrid w:val="0"/>
          <w:lang w:val="sr-Latn-RS"/>
        </w:rPr>
        <w:t>om spisku</w:t>
      </w:r>
      <w:r w:rsidRPr="002F3AF7">
        <w:rPr>
          <w:rFonts w:ascii="Calibri" w:eastAsia="Times New Roman" w:hAnsi="Calibri" w:cs="Calibri"/>
          <w:snapToGrid w:val="0"/>
          <w:lang w:val="sr-Latn-RS"/>
        </w:rPr>
        <w:t xml:space="preserve"> koj</w:t>
      </w:r>
      <w:r w:rsidR="00B5128D">
        <w:rPr>
          <w:rFonts w:ascii="Calibri" w:eastAsia="Times New Roman" w:hAnsi="Calibri" w:cs="Calibri"/>
          <w:snapToGrid w:val="0"/>
          <w:lang w:val="sr-Latn-RS"/>
        </w:rPr>
        <w:t>i</w:t>
      </w:r>
      <w:r w:rsidRPr="002F3AF7">
        <w:rPr>
          <w:rFonts w:ascii="Calibri" w:eastAsia="Times New Roman" w:hAnsi="Calibri" w:cs="Calibri"/>
          <w:snapToGrid w:val="0"/>
          <w:lang w:val="sr-Latn-RS"/>
        </w:rPr>
        <w:t xml:space="preserve"> spada u raspoloživi budžet za ovaj poziv za podnošenje predloga</w:t>
      </w:r>
      <w:r w:rsidR="00F757BF" w:rsidRPr="002F3AF7">
        <w:rPr>
          <w:rFonts w:eastAsia="Times New Roman" w:cstheme="minorHAnsi"/>
          <w:snapToGrid w:val="0"/>
          <w:lang w:val="sr-Latn-RS"/>
        </w:rPr>
        <w:t>.</w:t>
      </w:r>
      <w:bookmarkStart w:id="48" w:name="_Toc40507654"/>
    </w:p>
    <w:p w14:paraId="2B11561F" w14:textId="77777777" w:rsidR="005315D2" w:rsidRPr="002F3AF7" w:rsidRDefault="005315D2" w:rsidP="00CB56F5">
      <w:pPr>
        <w:spacing w:after="200" w:line="240" w:lineRule="auto"/>
        <w:jc w:val="both"/>
        <w:rPr>
          <w:rFonts w:eastAsia="Times New Roman" w:cstheme="minorHAnsi"/>
          <w:snapToGrid w:val="0"/>
          <w:lang w:val="sr-Latn-RS"/>
        </w:rPr>
      </w:pPr>
    </w:p>
    <w:p w14:paraId="33A0364F" w14:textId="637A942C" w:rsidR="00F757BF" w:rsidRPr="002F3AF7" w:rsidRDefault="00A20E0D" w:rsidP="00F757BF">
      <w:pPr>
        <w:pStyle w:val="ListParagraph"/>
        <w:numPr>
          <w:ilvl w:val="0"/>
          <w:numId w:val="9"/>
        </w:numPr>
        <w:ind w:left="284" w:hanging="284"/>
        <w:rPr>
          <w:rFonts w:asciiTheme="minorHAnsi" w:hAnsiTheme="minorHAnsi" w:cstheme="minorHAnsi"/>
          <w:b/>
          <w:smallCaps/>
          <w:szCs w:val="22"/>
          <w:lang w:val="sr-Latn-RS"/>
        </w:rPr>
      </w:pPr>
      <w:bookmarkStart w:id="49" w:name="_Toc437893860"/>
      <w:bookmarkStart w:id="50" w:name="_Toc66877611"/>
      <w:bookmarkStart w:id="51" w:name="_Toc66877786"/>
      <w:bookmarkStart w:id="52" w:name="_Toc66877837"/>
      <w:bookmarkStart w:id="53" w:name="_Toc66878032"/>
      <w:bookmarkStart w:id="54" w:name="_Toc66879714"/>
      <w:r w:rsidRPr="002F3AF7">
        <w:rPr>
          <w:rFonts w:asciiTheme="minorHAnsi" w:hAnsiTheme="minorHAnsi" w:cstheme="minorHAnsi"/>
          <w:b/>
          <w:bCs/>
          <w:smallCaps/>
          <w:szCs w:val="22"/>
          <w:lang w:val="sr-Latn-RS"/>
        </w:rPr>
        <w:t xml:space="preserve">DOSTAVLJANJE </w:t>
      </w:r>
      <w:r w:rsidR="00C63822" w:rsidRPr="002F3AF7">
        <w:rPr>
          <w:rFonts w:asciiTheme="minorHAnsi" w:hAnsiTheme="minorHAnsi" w:cstheme="minorHAnsi"/>
          <w:b/>
          <w:bCs/>
          <w:smallCaps/>
          <w:szCs w:val="22"/>
          <w:lang w:val="sr-Latn-RS"/>
        </w:rPr>
        <w:t>PRATEĆE</w:t>
      </w:r>
      <w:r w:rsidRPr="002F3AF7">
        <w:rPr>
          <w:rFonts w:asciiTheme="minorHAnsi" w:hAnsiTheme="minorHAnsi" w:cstheme="minorHAnsi"/>
          <w:b/>
          <w:bCs/>
          <w:smallCaps/>
          <w:szCs w:val="22"/>
          <w:lang w:val="sr-Latn-RS"/>
        </w:rPr>
        <w:t xml:space="preserve"> DOKUMENTACIJE ZA PRIVREMENO ODABRANE PRIJAVE </w:t>
      </w:r>
      <w:bookmarkEnd w:id="48"/>
      <w:bookmarkEnd w:id="49"/>
      <w:bookmarkEnd w:id="50"/>
      <w:bookmarkEnd w:id="51"/>
      <w:bookmarkEnd w:id="52"/>
      <w:bookmarkEnd w:id="53"/>
      <w:bookmarkEnd w:id="54"/>
      <w:r w:rsidR="00F757BF" w:rsidRPr="002F3AF7">
        <w:rPr>
          <w:rFonts w:asciiTheme="minorHAnsi" w:hAnsiTheme="minorHAnsi" w:cstheme="minorHAnsi"/>
          <w:b/>
          <w:smallCaps/>
          <w:szCs w:val="22"/>
          <w:lang w:val="sr-Latn-RS"/>
        </w:rPr>
        <w:t xml:space="preserve"> </w:t>
      </w:r>
    </w:p>
    <w:p w14:paraId="7ADE9B19" w14:textId="37A4A616" w:rsidR="00CB56F5" w:rsidRPr="002F3AF7" w:rsidRDefault="00B5128D" w:rsidP="00CB56F5">
      <w:pPr>
        <w:spacing w:after="200" w:line="240" w:lineRule="auto"/>
        <w:jc w:val="both"/>
        <w:rPr>
          <w:rFonts w:asciiTheme="majorHAnsi" w:eastAsia="Times New Roman" w:hAnsiTheme="majorHAnsi" w:cstheme="majorHAnsi"/>
          <w:snapToGrid w:val="0"/>
          <w:lang w:val="sr-Latn-RS"/>
        </w:rPr>
      </w:pPr>
      <w:r>
        <w:rPr>
          <w:rFonts w:asciiTheme="majorHAnsi" w:eastAsia="Times New Roman" w:hAnsiTheme="majorHAnsi" w:cstheme="majorHAnsi"/>
          <w:snapToGrid w:val="0"/>
          <w:lang w:val="sr-Latn-RS"/>
        </w:rPr>
        <w:t xml:space="preserve">Ugovorni organ </w:t>
      </w:r>
      <w:r w:rsidR="00CB56F5" w:rsidRPr="002F3AF7">
        <w:rPr>
          <w:rFonts w:asciiTheme="majorHAnsi" w:eastAsia="Times New Roman" w:hAnsiTheme="majorHAnsi" w:cstheme="majorHAnsi"/>
          <w:snapToGrid w:val="0"/>
          <w:lang w:val="sr-Latn-RS"/>
        </w:rPr>
        <w:t>će pismeno obavestiti podnosioca prijave čija je prijava privremeno odabrana ili stavljena na rezervn</w:t>
      </w:r>
      <w:r>
        <w:rPr>
          <w:rFonts w:asciiTheme="majorHAnsi" w:eastAsia="Times New Roman" w:hAnsiTheme="majorHAnsi" w:cstheme="majorHAnsi"/>
          <w:snapToGrid w:val="0"/>
          <w:lang w:val="sr-Latn-RS"/>
        </w:rPr>
        <w:t>i spisak</w:t>
      </w:r>
      <w:r w:rsidR="00CB56F5" w:rsidRPr="002F3AF7">
        <w:rPr>
          <w:rFonts w:asciiTheme="majorHAnsi" w:eastAsia="Times New Roman" w:hAnsiTheme="majorHAnsi" w:cstheme="majorHAnsi"/>
          <w:snapToGrid w:val="0"/>
          <w:lang w:val="sr-Latn-RS"/>
        </w:rPr>
        <w:t>. Biće zatraženo da dostavi sledeću dokumentaciju kako bi se omogućilo ugovornom organu da proveri podobnost podnosioca prijave:</w:t>
      </w:r>
    </w:p>
    <w:p w14:paraId="48F117F3" w14:textId="77777777"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1. Statut ili relevantni članovi statuta koji potvrđuju mandat udruženja;</w:t>
      </w:r>
    </w:p>
    <w:p w14:paraId="6430A782" w14:textId="77777777"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2. Kopiju važećeg obrasca za registraciju udruženja;</w:t>
      </w:r>
    </w:p>
    <w:p w14:paraId="39970516" w14:textId="3BD64087"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3. Kopija poslednjeg računa podnosioca zahteva (bilans uspeha i bilans stanja za poslednju finansijsku godinu</w:t>
      </w:r>
      <w:r w:rsidRPr="00B5128D">
        <w:rPr>
          <w:rFonts w:asciiTheme="majorHAnsi" w:eastAsia="Times New Roman" w:hAnsiTheme="majorHAnsi" w:cstheme="majorHAnsi"/>
          <w:snapToGrid w:val="0"/>
          <w:lang w:val="sr-Latn-RS"/>
        </w:rPr>
        <w:t>);</w:t>
      </w:r>
    </w:p>
    <w:p w14:paraId="71AAF52E" w14:textId="77777777"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4. Obrazac za finansijsku identifikaciju podnosioca zahteva u skladu sa modelom priloženim kao Aneks C ovih smernica, overen od strane banke kojoj će biti izvršena plaćanja. Ova banka treba da se nalazi u zemlji u kojoj je osnovan podnosilac zahteva.</w:t>
      </w:r>
    </w:p>
    <w:p w14:paraId="25298185" w14:textId="77777777"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Dokumenti moraju biti dostavljeni u obliku originala, fotokopija ili skeniranih verzija (tj. sa čitljivim pečatima, potpisima i datumima) navedenih originala.</w:t>
      </w:r>
    </w:p>
    <w:p w14:paraId="445A914D" w14:textId="064D12FF" w:rsidR="00CB56F5"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Ukoliko se gore navedena prateća dokumentacija ne dostavi pre roka navedenog u zahtevu za dostavljanje prateće dokumentacije koji je </w:t>
      </w:r>
      <w:r w:rsidR="00B5128D">
        <w:rPr>
          <w:rFonts w:asciiTheme="majorHAnsi" w:eastAsia="Times New Roman" w:hAnsiTheme="majorHAnsi" w:cstheme="majorHAnsi"/>
          <w:snapToGrid w:val="0"/>
          <w:lang w:val="sr-Latn-RS"/>
        </w:rPr>
        <w:t xml:space="preserve">ugovorni organ </w:t>
      </w:r>
      <w:r w:rsidRPr="002F3AF7">
        <w:rPr>
          <w:rFonts w:asciiTheme="majorHAnsi" w:eastAsia="Times New Roman" w:hAnsiTheme="majorHAnsi" w:cstheme="majorHAnsi"/>
          <w:snapToGrid w:val="0"/>
          <w:lang w:val="sr-Latn-RS"/>
        </w:rPr>
        <w:t>poslao podnosiocu, prijava se može odbiti.</w:t>
      </w:r>
    </w:p>
    <w:p w14:paraId="544270DA" w14:textId="61850379" w:rsidR="00F757BF" w:rsidRPr="002F3AF7" w:rsidRDefault="00CB56F5" w:rsidP="00CB56F5">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Nakon provere prateće dokumentacije, Komisija za selekciju će doneti konačnu odluku o dodeli grantova</w:t>
      </w:r>
      <w:r w:rsidR="00F757BF" w:rsidRPr="002F3AF7">
        <w:rPr>
          <w:rFonts w:asciiTheme="majorHAnsi" w:eastAsia="Times New Roman" w:hAnsiTheme="majorHAnsi" w:cstheme="majorHAnsi"/>
          <w:snapToGrid w:val="0"/>
          <w:lang w:val="sr-Latn-RS"/>
        </w:rPr>
        <w:t>.</w:t>
      </w:r>
    </w:p>
    <w:p w14:paraId="13F03D81" w14:textId="1DD19AC2" w:rsidR="00F757BF" w:rsidRPr="002F3AF7" w:rsidRDefault="00384D67" w:rsidP="00F757BF">
      <w:pPr>
        <w:pStyle w:val="ListParagraph"/>
        <w:numPr>
          <w:ilvl w:val="0"/>
          <w:numId w:val="9"/>
        </w:numPr>
        <w:spacing w:before="240" w:after="120"/>
        <w:ind w:left="284" w:hanging="284"/>
        <w:outlineLvl w:val="0"/>
        <w:rPr>
          <w:rFonts w:asciiTheme="majorHAnsi" w:hAnsiTheme="majorHAnsi" w:cstheme="majorHAnsi"/>
          <w:b/>
          <w:smallCaps/>
          <w:szCs w:val="22"/>
          <w:lang w:val="sr-Latn-RS"/>
        </w:rPr>
      </w:pPr>
      <w:bookmarkStart w:id="55" w:name="_Toc437893861"/>
      <w:bookmarkStart w:id="56" w:name="_Toc66877612"/>
      <w:bookmarkStart w:id="57" w:name="_Toc66877787"/>
      <w:bookmarkStart w:id="58" w:name="_Toc66877838"/>
      <w:bookmarkStart w:id="59" w:name="_Toc66878033"/>
      <w:bookmarkStart w:id="60" w:name="_Toc66879715"/>
      <w:r w:rsidRPr="002F3AF7">
        <w:rPr>
          <w:rFonts w:asciiTheme="majorHAnsi" w:hAnsiTheme="majorHAnsi" w:cstheme="majorHAnsi"/>
          <w:b/>
          <w:bCs/>
          <w:smallCaps/>
          <w:szCs w:val="22"/>
          <w:lang w:val="sr-Latn-RS"/>
        </w:rPr>
        <w:t xml:space="preserve">OBAVEŠTENJE O ODLUCI UGOVORNOG </w:t>
      </w:r>
      <w:r w:rsidR="00B5128D">
        <w:rPr>
          <w:rFonts w:asciiTheme="majorHAnsi" w:hAnsiTheme="majorHAnsi" w:cstheme="majorHAnsi"/>
          <w:b/>
          <w:bCs/>
          <w:smallCaps/>
          <w:szCs w:val="22"/>
          <w:lang w:val="sr-Latn-RS"/>
        </w:rPr>
        <w:t>ORGANA</w:t>
      </w:r>
      <w:r w:rsidRPr="002F3AF7">
        <w:rPr>
          <w:rFonts w:asciiTheme="majorHAnsi" w:hAnsiTheme="majorHAnsi" w:cstheme="majorHAnsi"/>
          <w:b/>
          <w:bCs/>
          <w:smallCaps/>
          <w:szCs w:val="22"/>
          <w:lang w:val="sr-Latn-RS"/>
        </w:rPr>
        <w:t xml:space="preserve"> </w:t>
      </w:r>
      <w:bookmarkEnd w:id="55"/>
      <w:bookmarkEnd w:id="56"/>
      <w:bookmarkEnd w:id="57"/>
      <w:bookmarkEnd w:id="58"/>
      <w:bookmarkEnd w:id="59"/>
      <w:bookmarkEnd w:id="60"/>
    </w:p>
    <w:p w14:paraId="02743D55" w14:textId="18D5E00F" w:rsidR="00F757BF" w:rsidRPr="002F3AF7" w:rsidRDefault="00384D67" w:rsidP="00F757BF">
      <w:pPr>
        <w:spacing w:before="240"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O rezultatima Poziva za podnošenje predloga podnosioci prijava biće obavešteni u roku od 60 dana od dana objavljivanja poziva. </w:t>
      </w:r>
      <w:r w:rsidR="00616052">
        <w:rPr>
          <w:rFonts w:asciiTheme="majorHAnsi" w:eastAsia="Times New Roman" w:hAnsiTheme="majorHAnsi" w:cstheme="majorHAnsi"/>
          <w:snapToGrid w:val="0"/>
          <w:lang w:val="sr-Latn-RS"/>
        </w:rPr>
        <w:t xml:space="preserve">Spisak </w:t>
      </w:r>
      <w:r w:rsidRPr="002F3AF7">
        <w:rPr>
          <w:rFonts w:asciiTheme="majorHAnsi" w:eastAsia="Times New Roman" w:hAnsiTheme="majorHAnsi" w:cstheme="majorHAnsi"/>
          <w:snapToGrid w:val="0"/>
          <w:lang w:val="sr-Latn-RS"/>
        </w:rPr>
        <w:t xml:space="preserve">odobrenih prijava biće objavljena na veb stranici </w:t>
      </w:r>
      <w:r w:rsidR="002D0828">
        <w:rPr>
          <w:rFonts w:asciiTheme="majorHAnsi" w:eastAsia="Times New Roman" w:hAnsiTheme="majorHAnsi" w:cstheme="majorHAnsi"/>
          <w:snapToGrid w:val="0"/>
          <w:lang w:val="sr-Latn-RS"/>
        </w:rPr>
        <w:t>Beogradskog centra za ljudska prava i Grupe 484</w:t>
      </w:r>
      <w:r w:rsidR="00F757BF" w:rsidRPr="002F3AF7">
        <w:rPr>
          <w:rFonts w:asciiTheme="majorHAnsi" w:eastAsia="Times New Roman" w:hAnsiTheme="majorHAnsi" w:cstheme="majorHAnsi"/>
          <w:snapToGrid w:val="0"/>
          <w:lang w:val="sr-Latn-RS"/>
        </w:rPr>
        <w:t xml:space="preserve">. </w:t>
      </w:r>
    </w:p>
    <w:p w14:paraId="40619396" w14:textId="32102C77" w:rsidR="00F757BF" w:rsidRPr="002F3AF7" w:rsidRDefault="00384D67" w:rsidP="00F757BF">
      <w:pPr>
        <w:pStyle w:val="ListParagraph"/>
        <w:numPr>
          <w:ilvl w:val="0"/>
          <w:numId w:val="9"/>
        </w:numPr>
        <w:spacing w:before="240" w:after="120"/>
        <w:ind w:left="284" w:hanging="284"/>
        <w:outlineLvl w:val="0"/>
        <w:rPr>
          <w:rFonts w:asciiTheme="majorHAnsi" w:hAnsiTheme="majorHAnsi" w:cstheme="majorHAnsi"/>
          <w:b/>
          <w:smallCaps/>
          <w:szCs w:val="22"/>
          <w:lang w:val="sr-Latn-RS"/>
        </w:rPr>
      </w:pPr>
      <w:r w:rsidRPr="002F3AF7">
        <w:rPr>
          <w:rFonts w:asciiTheme="majorHAnsi" w:hAnsiTheme="majorHAnsi" w:cstheme="majorHAnsi"/>
          <w:b/>
          <w:smallCaps/>
          <w:szCs w:val="22"/>
          <w:lang w:val="sr-Latn-RS"/>
        </w:rPr>
        <w:t xml:space="preserve">SPISAK ANEKSA </w:t>
      </w:r>
    </w:p>
    <w:p w14:paraId="7A67B3B0" w14:textId="3A476705" w:rsidR="00F757BF" w:rsidRPr="002F3AF7" w:rsidRDefault="00F757BF" w:rsidP="00F757BF">
      <w:pPr>
        <w:spacing w:after="200" w:line="240" w:lineRule="auto"/>
        <w:jc w:val="both"/>
        <w:rPr>
          <w:rFonts w:asciiTheme="majorHAnsi" w:eastAsia="Times New Roman" w:hAnsiTheme="majorHAnsi" w:cstheme="majorHAnsi"/>
          <w:bCs/>
          <w:smallCaps/>
          <w:snapToGrid w:val="0"/>
          <w:u w:val="single"/>
          <w:lang w:val="sr-Latn-RS"/>
        </w:rPr>
      </w:pPr>
      <w:bookmarkStart w:id="61" w:name="_Toc40507657"/>
      <w:r w:rsidRPr="002F3AF7">
        <w:rPr>
          <w:rFonts w:asciiTheme="majorHAnsi" w:eastAsia="Times New Roman" w:hAnsiTheme="majorHAnsi" w:cstheme="majorHAnsi"/>
          <w:bCs/>
          <w:smallCaps/>
          <w:snapToGrid w:val="0"/>
          <w:u w:val="single"/>
          <w:lang w:val="sr-Latn-RS"/>
        </w:rPr>
        <w:t>D</w:t>
      </w:r>
      <w:r w:rsidR="00384D67" w:rsidRPr="002F3AF7">
        <w:rPr>
          <w:rFonts w:asciiTheme="majorHAnsi" w:eastAsia="Times New Roman" w:hAnsiTheme="majorHAnsi" w:cstheme="majorHAnsi"/>
          <w:bCs/>
          <w:smallCaps/>
          <w:snapToGrid w:val="0"/>
          <w:u w:val="single"/>
          <w:lang w:val="sr-Latn-RS"/>
        </w:rPr>
        <w:t>OKUMENTI KOJE TREBA DA SE POPUNE</w:t>
      </w:r>
    </w:p>
    <w:p w14:paraId="776561BE" w14:textId="41CB8705" w:rsidR="00F757BF" w:rsidRPr="002F3AF7" w:rsidRDefault="00F757BF" w:rsidP="00F757BF">
      <w:pPr>
        <w:spacing w:after="80" w:line="240" w:lineRule="auto"/>
        <w:ind w:left="1134" w:hanging="1134"/>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A</w:t>
      </w:r>
      <w:r w:rsidR="00384D67" w:rsidRPr="002F3AF7">
        <w:rPr>
          <w:rFonts w:asciiTheme="majorHAnsi" w:eastAsia="Times New Roman" w:hAnsiTheme="majorHAnsi" w:cstheme="majorHAnsi"/>
          <w:snapToGrid w:val="0"/>
          <w:lang w:val="sr-Latn-RS"/>
        </w:rPr>
        <w:t xml:space="preserve">neks </w:t>
      </w:r>
      <w:r w:rsidRPr="002F3AF7">
        <w:rPr>
          <w:rFonts w:asciiTheme="majorHAnsi" w:eastAsia="Times New Roman" w:hAnsiTheme="majorHAnsi" w:cstheme="majorHAnsi"/>
          <w:snapToGrid w:val="0"/>
          <w:lang w:val="sr-Latn-RS"/>
        </w:rPr>
        <w:t>A:</w:t>
      </w:r>
      <w:r w:rsidRPr="002F3AF7">
        <w:rPr>
          <w:rFonts w:asciiTheme="majorHAnsi" w:eastAsia="Times New Roman" w:hAnsiTheme="majorHAnsi" w:cstheme="majorHAnsi"/>
          <w:snapToGrid w:val="0"/>
          <w:lang w:val="sr-Latn-RS"/>
        </w:rPr>
        <w:tab/>
      </w:r>
      <w:r w:rsidR="00AC337C" w:rsidRPr="002F3AF7">
        <w:rPr>
          <w:rFonts w:asciiTheme="majorHAnsi" w:eastAsia="Times New Roman" w:hAnsiTheme="majorHAnsi" w:cstheme="majorHAnsi"/>
          <w:snapToGrid w:val="0"/>
          <w:lang w:val="sr-Latn-RS"/>
        </w:rPr>
        <w:t xml:space="preserve">Obrazac za prijavu za grant (u </w:t>
      </w:r>
      <w:r w:rsidRPr="002F3AF7">
        <w:rPr>
          <w:rFonts w:asciiTheme="majorHAnsi" w:eastAsia="Times New Roman" w:hAnsiTheme="majorHAnsi" w:cstheme="majorHAnsi"/>
          <w:snapToGrid w:val="0"/>
          <w:lang w:val="sr-Latn-RS"/>
        </w:rPr>
        <w:t>Word</w:t>
      </w:r>
      <w:r w:rsidR="00AC337C" w:rsidRPr="002F3AF7">
        <w:rPr>
          <w:rFonts w:asciiTheme="majorHAnsi" w:eastAsia="Times New Roman" w:hAnsiTheme="majorHAnsi" w:cstheme="majorHAnsi"/>
          <w:snapToGrid w:val="0"/>
          <w:lang w:val="sr-Latn-RS"/>
        </w:rPr>
        <w:t>-u</w:t>
      </w:r>
      <w:r w:rsidRPr="002F3AF7">
        <w:rPr>
          <w:rFonts w:asciiTheme="majorHAnsi" w:eastAsia="Times New Roman" w:hAnsiTheme="majorHAnsi" w:cstheme="majorHAnsi"/>
          <w:snapToGrid w:val="0"/>
          <w:lang w:val="sr-Latn-RS"/>
        </w:rPr>
        <w:t>)</w:t>
      </w:r>
      <w:bookmarkEnd w:id="61"/>
    </w:p>
    <w:p w14:paraId="0763AB24" w14:textId="31359123" w:rsidR="00F757BF" w:rsidRPr="002F3AF7" w:rsidRDefault="00F757BF" w:rsidP="00F757BF">
      <w:pPr>
        <w:spacing w:after="80" w:line="240" w:lineRule="auto"/>
        <w:ind w:left="1134" w:hanging="1134"/>
        <w:jc w:val="both"/>
        <w:rPr>
          <w:rFonts w:asciiTheme="majorHAnsi" w:eastAsia="Times New Roman" w:hAnsiTheme="majorHAnsi" w:cstheme="majorHAnsi"/>
          <w:snapToGrid w:val="0"/>
          <w:lang w:val="sr-Latn-RS"/>
        </w:rPr>
      </w:pPr>
      <w:bookmarkStart w:id="62" w:name="_Toc40507658"/>
      <w:r w:rsidRPr="002F3AF7">
        <w:rPr>
          <w:rFonts w:asciiTheme="majorHAnsi" w:eastAsia="Times New Roman" w:hAnsiTheme="majorHAnsi" w:cstheme="majorHAnsi"/>
          <w:snapToGrid w:val="0"/>
          <w:lang w:val="sr-Latn-RS"/>
        </w:rPr>
        <w:t>A</w:t>
      </w:r>
      <w:r w:rsidR="00384D67" w:rsidRPr="002F3AF7">
        <w:rPr>
          <w:rFonts w:asciiTheme="majorHAnsi" w:eastAsia="Times New Roman" w:hAnsiTheme="majorHAnsi" w:cstheme="majorHAnsi"/>
          <w:snapToGrid w:val="0"/>
          <w:lang w:val="sr-Latn-RS"/>
        </w:rPr>
        <w:t xml:space="preserve">neks </w:t>
      </w:r>
      <w:r w:rsidRPr="002F3AF7">
        <w:rPr>
          <w:rFonts w:asciiTheme="majorHAnsi" w:eastAsia="Times New Roman" w:hAnsiTheme="majorHAnsi" w:cstheme="majorHAnsi"/>
          <w:snapToGrid w:val="0"/>
          <w:lang w:val="sr-Latn-RS"/>
        </w:rPr>
        <w:t>B:</w:t>
      </w:r>
      <w:r w:rsidRPr="002F3AF7">
        <w:rPr>
          <w:rFonts w:asciiTheme="majorHAnsi" w:eastAsia="Times New Roman" w:hAnsiTheme="majorHAnsi" w:cstheme="majorHAnsi"/>
          <w:snapToGrid w:val="0"/>
          <w:lang w:val="sr-Latn-RS"/>
        </w:rPr>
        <w:tab/>
        <w:t>Bud</w:t>
      </w:r>
      <w:r w:rsidR="00AC337C" w:rsidRPr="002F3AF7">
        <w:rPr>
          <w:rFonts w:asciiTheme="majorHAnsi" w:eastAsia="Times New Roman" w:hAnsiTheme="majorHAnsi" w:cstheme="majorHAnsi"/>
          <w:snapToGrid w:val="0"/>
          <w:lang w:val="sr-Latn-RS"/>
        </w:rPr>
        <w:t>žet</w:t>
      </w:r>
      <w:r w:rsidRPr="002F3AF7">
        <w:rPr>
          <w:rFonts w:asciiTheme="majorHAnsi" w:eastAsia="Times New Roman" w:hAnsiTheme="majorHAnsi" w:cstheme="majorHAnsi"/>
          <w:snapToGrid w:val="0"/>
          <w:lang w:val="sr-Latn-RS"/>
        </w:rPr>
        <w:t xml:space="preserve"> (</w:t>
      </w:r>
      <w:r w:rsidR="00AC337C" w:rsidRPr="002F3AF7">
        <w:rPr>
          <w:rFonts w:asciiTheme="majorHAnsi" w:eastAsia="Times New Roman" w:hAnsiTheme="majorHAnsi" w:cstheme="majorHAnsi"/>
          <w:snapToGrid w:val="0"/>
          <w:lang w:val="sr-Latn-RS"/>
        </w:rPr>
        <w:t xml:space="preserve">u </w:t>
      </w:r>
      <w:r w:rsidRPr="002F3AF7">
        <w:rPr>
          <w:rFonts w:asciiTheme="majorHAnsi" w:eastAsia="Times New Roman" w:hAnsiTheme="majorHAnsi" w:cstheme="majorHAnsi"/>
          <w:snapToGrid w:val="0"/>
          <w:lang w:val="sr-Latn-RS"/>
        </w:rPr>
        <w:t>Excel</w:t>
      </w:r>
      <w:r w:rsidR="00AC337C" w:rsidRPr="002F3AF7">
        <w:rPr>
          <w:rFonts w:asciiTheme="majorHAnsi" w:eastAsia="Times New Roman" w:hAnsiTheme="majorHAnsi" w:cstheme="majorHAnsi"/>
          <w:snapToGrid w:val="0"/>
          <w:lang w:val="sr-Latn-RS"/>
        </w:rPr>
        <w:t>-u</w:t>
      </w:r>
      <w:r w:rsidRPr="002F3AF7">
        <w:rPr>
          <w:rFonts w:asciiTheme="majorHAnsi" w:eastAsia="Times New Roman" w:hAnsiTheme="majorHAnsi" w:cstheme="majorHAnsi"/>
          <w:snapToGrid w:val="0"/>
          <w:lang w:val="sr-Latn-RS"/>
        </w:rPr>
        <w:t>)</w:t>
      </w:r>
      <w:bookmarkEnd w:id="62"/>
    </w:p>
    <w:p w14:paraId="15A933F6" w14:textId="5E6FC68F" w:rsidR="00F757BF" w:rsidRPr="002F3AF7" w:rsidRDefault="00F757BF" w:rsidP="00F757BF">
      <w:pPr>
        <w:spacing w:after="80" w:line="240" w:lineRule="auto"/>
        <w:ind w:left="1134" w:hanging="1134"/>
        <w:jc w:val="both"/>
        <w:rPr>
          <w:rFonts w:ascii="Calibri" w:eastAsia="Times New Roman" w:hAnsi="Calibri" w:cs="Calibri"/>
          <w:snapToGrid w:val="0"/>
          <w:lang w:val="sr-Latn-RS"/>
        </w:rPr>
      </w:pPr>
      <w:r w:rsidRPr="002F3AF7">
        <w:rPr>
          <w:rFonts w:asciiTheme="majorHAnsi" w:eastAsia="Times New Roman" w:hAnsiTheme="majorHAnsi" w:cstheme="majorHAnsi"/>
          <w:snapToGrid w:val="0"/>
          <w:lang w:val="sr-Latn-RS"/>
        </w:rPr>
        <w:t>A</w:t>
      </w:r>
      <w:r w:rsidR="00384D67" w:rsidRPr="002F3AF7">
        <w:rPr>
          <w:rFonts w:asciiTheme="majorHAnsi" w:eastAsia="Times New Roman" w:hAnsiTheme="majorHAnsi" w:cstheme="majorHAnsi"/>
          <w:snapToGrid w:val="0"/>
          <w:lang w:val="sr-Latn-RS"/>
        </w:rPr>
        <w:t xml:space="preserve">neks </w:t>
      </w:r>
      <w:r w:rsidRPr="002F3AF7">
        <w:rPr>
          <w:rFonts w:asciiTheme="majorHAnsi" w:eastAsia="Times New Roman" w:hAnsiTheme="majorHAnsi" w:cstheme="majorHAnsi"/>
          <w:snapToGrid w:val="0"/>
          <w:lang w:val="sr-Latn-RS"/>
        </w:rPr>
        <w:t>C:</w:t>
      </w:r>
      <w:r w:rsidRPr="002F3AF7">
        <w:rPr>
          <w:rFonts w:asciiTheme="majorHAnsi" w:eastAsia="Times New Roman" w:hAnsiTheme="majorHAnsi" w:cstheme="majorHAnsi"/>
          <w:snapToGrid w:val="0"/>
          <w:lang w:val="sr-Latn-RS"/>
        </w:rPr>
        <w:tab/>
      </w:r>
      <w:r w:rsidR="00AC337C" w:rsidRPr="002F3AF7">
        <w:rPr>
          <w:rFonts w:asciiTheme="majorHAnsi" w:eastAsia="Times New Roman" w:hAnsiTheme="majorHAnsi" w:cstheme="majorHAnsi"/>
          <w:snapToGrid w:val="0"/>
          <w:lang w:val="sr-Latn-RS"/>
        </w:rPr>
        <w:t>Obrazac za finansijsku identifikaciju (samo za privremeno odabrane</w:t>
      </w:r>
      <w:r w:rsidRPr="002F3AF7">
        <w:rPr>
          <w:rFonts w:asciiTheme="majorHAnsi" w:eastAsia="Times New Roman" w:hAnsiTheme="majorHAnsi" w:cstheme="majorHAnsi"/>
          <w:snapToGrid w:val="0"/>
          <w:lang w:val="sr-Latn-RS"/>
        </w:rPr>
        <w:t>)</w:t>
      </w:r>
      <w:r w:rsidRPr="002F3AF7">
        <w:rPr>
          <w:rFonts w:ascii="Calibri" w:eastAsia="Times New Roman" w:hAnsi="Calibri" w:cs="Calibri"/>
          <w:snapToGrid w:val="0"/>
          <w:lang w:val="sr-Latn-RS"/>
        </w:rPr>
        <w:br w:type="page"/>
      </w:r>
    </w:p>
    <w:p w14:paraId="173B1A78" w14:textId="678D321D" w:rsidR="00F757BF" w:rsidRPr="002F3AF7" w:rsidRDefault="00C63822" w:rsidP="00F757BF">
      <w:pPr>
        <w:pStyle w:val="ListParagraph"/>
        <w:numPr>
          <w:ilvl w:val="0"/>
          <w:numId w:val="9"/>
        </w:numPr>
        <w:spacing w:before="240" w:after="120"/>
        <w:ind w:left="284" w:hanging="284"/>
        <w:outlineLvl w:val="0"/>
        <w:rPr>
          <w:rFonts w:asciiTheme="majorHAnsi" w:hAnsiTheme="majorHAnsi" w:cstheme="majorHAnsi"/>
          <w:b/>
          <w:smallCaps/>
          <w:szCs w:val="22"/>
          <w:lang w:val="sr-Latn-RS"/>
        </w:rPr>
      </w:pPr>
      <w:r w:rsidRPr="002F3AF7">
        <w:rPr>
          <w:rFonts w:asciiTheme="majorHAnsi" w:hAnsiTheme="majorHAnsi" w:cstheme="majorHAnsi"/>
          <w:b/>
          <w:smallCaps/>
          <w:szCs w:val="22"/>
          <w:lang w:val="sr-Latn-RS"/>
        </w:rPr>
        <w:t>INDIKATIVNI</w:t>
      </w:r>
      <w:r w:rsidR="00995BC1" w:rsidRPr="002F3AF7">
        <w:rPr>
          <w:rFonts w:asciiTheme="majorHAnsi" w:hAnsiTheme="majorHAnsi" w:cstheme="majorHAnsi"/>
          <w:b/>
          <w:smallCaps/>
          <w:szCs w:val="22"/>
          <w:lang w:val="sr-Latn-RS"/>
        </w:rPr>
        <w:t xml:space="preserve"> RASPORED </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2F3AF7" w14:paraId="2F6C69EB" w14:textId="77777777" w:rsidTr="000B07FA">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2F3AF7" w:rsidRDefault="00F757BF" w:rsidP="000B07FA">
            <w:pPr>
              <w:spacing w:before="120" w:after="200" w:line="240" w:lineRule="auto"/>
              <w:jc w:val="both"/>
              <w:rPr>
                <w:rFonts w:asciiTheme="majorHAnsi" w:eastAsia="Times New Roman" w:hAnsiTheme="majorHAnsi" w:cstheme="majorHAnsi"/>
                <w:snapToGrid w:val="0"/>
                <w:lang w:val="sr-Latn-RS"/>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6CCB4DC6" w:rsidR="00F757BF" w:rsidRPr="002F3AF7" w:rsidRDefault="00F757BF" w:rsidP="000B07FA">
            <w:pPr>
              <w:spacing w:before="120" w:after="200" w:line="240" w:lineRule="auto"/>
              <w:jc w:val="center"/>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DAT</w:t>
            </w:r>
            <w:r w:rsidR="00D9321C" w:rsidRPr="002F3AF7">
              <w:rPr>
                <w:rFonts w:asciiTheme="majorHAnsi" w:eastAsia="Times New Roman" w:hAnsiTheme="majorHAnsi" w:cstheme="majorHAnsi"/>
                <w:b/>
                <w:snapToGrid w:val="0"/>
                <w:lang w:val="sr-Latn-RS"/>
              </w:rPr>
              <w:t>UM</w:t>
            </w:r>
          </w:p>
        </w:tc>
      </w:tr>
      <w:tr w:rsidR="00F757BF" w:rsidRPr="002F3AF7" w14:paraId="4B0621D2" w14:textId="77777777" w:rsidTr="000B07FA">
        <w:tc>
          <w:tcPr>
            <w:tcW w:w="4678" w:type="dxa"/>
            <w:tcBorders>
              <w:top w:val="single" w:sz="4" w:space="0" w:color="auto"/>
            </w:tcBorders>
            <w:shd w:val="pct10" w:color="auto" w:fill="FFFFFF"/>
          </w:tcPr>
          <w:p w14:paraId="6D281FF4" w14:textId="424E759F" w:rsidR="00F757BF" w:rsidRPr="002F3AF7" w:rsidRDefault="00F757BF" w:rsidP="000B07FA">
            <w:pPr>
              <w:spacing w:before="120" w:after="200" w:line="240" w:lineRule="auto"/>
              <w:ind w:left="318" w:hanging="318"/>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1.</w:t>
            </w:r>
            <w:r w:rsidRPr="002F3AF7">
              <w:rPr>
                <w:rFonts w:asciiTheme="majorHAnsi" w:eastAsia="Times New Roman" w:hAnsiTheme="majorHAnsi" w:cstheme="majorHAnsi"/>
                <w:b/>
                <w:snapToGrid w:val="0"/>
                <w:lang w:val="sr-Latn-RS"/>
              </w:rPr>
              <w:tab/>
              <w:t xml:space="preserve">Info </w:t>
            </w:r>
            <w:r w:rsidR="00D9321C" w:rsidRPr="002F3AF7">
              <w:rPr>
                <w:rFonts w:asciiTheme="majorHAnsi" w:eastAsia="Times New Roman" w:hAnsiTheme="majorHAnsi" w:cstheme="majorHAnsi"/>
                <w:b/>
                <w:snapToGrid w:val="0"/>
                <w:lang w:val="sr-Latn-RS"/>
              </w:rPr>
              <w:t xml:space="preserve">sesija </w:t>
            </w:r>
            <w:r w:rsidRPr="002F3AF7">
              <w:rPr>
                <w:rFonts w:asciiTheme="majorHAnsi" w:eastAsia="Times New Roman" w:hAnsiTheme="majorHAnsi" w:cstheme="majorHAnsi"/>
                <w:b/>
                <w:snapToGrid w:val="0"/>
                <w:lang w:val="sr-Latn-RS"/>
              </w:rPr>
              <w:t xml:space="preserve"> </w:t>
            </w:r>
          </w:p>
        </w:tc>
        <w:tc>
          <w:tcPr>
            <w:tcW w:w="5019" w:type="dxa"/>
            <w:tcBorders>
              <w:top w:val="single" w:sz="4" w:space="0" w:color="auto"/>
            </w:tcBorders>
          </w:tcPr>
          <w:p w14:paraId="375ECDB3" w14:textId="3CD68B83" w:rsidR="00F757BF" w:rsidRPr="002F3AF7" w:rsidRDefault="00437883" w:rsidP="000B07FA">
            <w:pPr>
              <w:spacing w:before="120" w:after="200" w:line="240" w:lineRule="auto"/>
              <w:jc w:val="center"/>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Najkasnije do </w:t>
            </w:r>
            <w:r w:rsidR="00F757BF" w:rsidRPr="002F3AF7">
              <w:rPr>
                <w:rFonts w:asciiTheme="majorHAnsi" w:eastAsia="Times New Roman" w:hAnsiTheme="majorHAnsi" w:cstheme="majorHAnsi"/>
                <w:snapToGrid w:val="0"/>
                <w:lang w:val="sr-Latn-RS"/>
              </w:rPr>
              <w:t>27</w:t>
            </w:r>
            <w:r w:rsidRPr="002F3AF7">
              <w:rPr>
                <w:rFonts w:asciiTheme="majorHAnsi" w:eastAsia="Times New Roman" w:hAnsiTheme="majorHAnsi" w:cstheme="majorHAnsi"/>
                <w:snapToGrid w:val="0"/>
                <w:lang w:val="sr-Latn-RS"/>
              </w:rPr>
              <w:t>.</w:t>
            </w:r>
            <w:r w:rsidR="00F757BF" w:rsidRPr="002F3AF7">
              <w:rPr>
                <w:rFonts w:asciiTheme="majorHAnsi" w:eastAsia="Times New Roman" w:hAnsiTheme="majorHAnsi" w:cstheme="majorHAnsi"/>
                <w:snapToGrid w:val="0"/>
                <w:lang w:val="sr-Latn-RS"/>
              </w:rPr>
              <w:t xml:space="preserve"> </w:t>
            </w:r>
            <w:r w:rsidRPr="002F3AF7">
              <w:rPr>
                <w:rFonts w:asciiTheme="majorHAnsi" w:eastAsia="Times New Roman" w:hAnsiTheme="majorHAnsi" w:cstheme="majorHAnsi"/>
                <w:snapToGrid w:val="0"/>
                <w:lang w:val="sr-Latn-RS"/>
              </w:rPr>
              <w:t>decembra</w:t>
            </w:r>
            <w:r w:rsidR="00F757BF" w:rsidRPr="002F3AF7">
              <w:rPr>
                <w:rFonts w:asciiTheme="majorHAnsi" w:eastAsia="Times New Roman" w:hAnsiTheme="majorHAnsi" w:cstheme="majorHAnsi"/>
                <w:snapToGrid w:val="0"/>
                <w:lang w:val="sr-Latn-RS"/>
              </w:rPr>
              <w:t xml:space="preserve"> 2023</w:t>
            </w:r>
            <w:r w:rsidRPr="002F3AF7">
              <w:rPr>
                <w:rFonts w:asciiTheme="majorHAnsi" w:eastAsia="Times New Roman" w:hAnsiTheme="majorHAnsi" w:cstheme="majorHAnsi"/>
                <w:snapToGrid w:val="0"/>
                <w:lang w:val="sr-Latn-RS"/>
              </w:rPr>
              <w:t>.</w:t>
            </w:r>
          </w:p>
        </w:tc>
      </w:tr>
      <w:tr w:rsidR="00F757BF" w:rsidRPr="002F3AF7" w14:paraId="06C27DFE" w14:textId="77777777" w:rsidTr="000B07FA">
        <w:tc>
          <w:tcPr>
            <w:tcW w:w="4678" w:type="dxa"/>
            <w:shd w:val="pct10" w:color="auto" w:fill="FFFFFF"/>
          </w:tcPr>
          <w:p w14:paraId="454C4E4E" w14:textId="4B4FB216"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2.</w:t>
            </w:r>
            <w:r w:rsidRPr="002F3AF7">
              <w:rPr>
                <w:rFonts w:asciiTheme="majorHAnsi" w:eastAsia="Times New Roman" w:hAnsiTheme="majorHAnsi" w:cstheme="majorHAnsi"/>
                <w:b/>
                <w:snapToGrid w:val="0"/>
                <w:lang w:val="sr-Latn-RS"/>
              </w:rPr>
              <w:tab/>
            </w:r>
            <w:r w:rsidR="00BF5575" w:rsidRPr="002F3AF7">
              <w:rPr>
                <w:rFonts w:asciiTheme="majorHAnsi" w:eastAsia="Times New Roman" w:hAnsiTheme="majorHAnsi" w:cstheme="majorHAnsi"/>
                <w:b/>
                <w:snapToGrid w:val="0"/>
                <w:lang w:val="sr-Latn-RS"/>
              </w:rPr>
              <w:t>Rok za traženje pojašnjenja od ugovornog organa</w:t>
            </w:r>
          </w:p>
        </w:tc>
        <w:tc>
          <w:tcPr>
            <w:tcW w:w="5019" w:type="dxa"/>
          </w:tcPr>
          <w:p w14:paraId="1B64D816" w14:textId="4DC2FC91" w:rsidR="00F757BF" w:rsidRPr="002F3AF7" w:rsidRDefault="00F757BF" w:rsidP="000B07FA">
            <w:pPr>
              <w:spacing w:before="120" w:after="200" w:line="240" w:lineRule="auto"/>
              <w:jc w:val="center"/>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10</w:t>
            </w:r>
            <w:r w:rsidR="005315D2"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r w:rsidR="005315D2" w:rsidRPr="002F3AF7">
              <w:rPr>
                <w:rFonts w:asciiTheme="majorHAnsi" w:eastAsia="Times New Roman" w:hAnsiTheme="majorHAnsi" w:cstheme="majorHAnsi"/>
                <w:snapToGrid w:val="0"/>
                <w:lang w:val="sr-Latn-RS"/>
              </w:rPr>
              <w:t>j</w:t>
            </w:r>
            <w:r w:rsidRPr="002F3AF7">
              <w:rPr>
                <w:rFonts w:asciiTheme="majorHAnsi" w:eastAsia="Times New Roman" w:hAnsiTheme="majorHAnsi" w:cstheme="majorHAnsi"/>
                <w:snapToGrid w:val="0"/>
                <w:lang w:val="sr-Latn-RS"/>
              </w:rPr>
              <w:t>anuar 2024</w:t>
            </w:r>
            <w:r w:rsidR="005315D2" w:rsidRPr="002F3AF7">
              <w:rPr>
                <w:rFonts w:asciiTheme="majorHAnsi" w:eastAsia="Times New Roman" w:hAnsiTheme="majorHAnsi" w:cstheme="majorHAnsi"/>
                <w:snapToGrid w:val="0"/>
                <w:lang w:val="sr-Latn-RS"/>
              </w:rPr>
              <w:t>.</w:t>
            </w:r>
          </w:p>
        </w:tc>
      </w:tr>
      <w:tr w:rsidR="00F757BF" w:rsidRPr="002F3AF7" w14:paraId="1C269296" w14:textId="77777777" w:rsidTr="000B07FA">
        <w:tc>
          <w:tcPr>
            <w:tcW w:w="4678" w:type="dxa"/>
            <w:shd w:val="pct10" w:color="auto" w:fill="FFFFFF"/>
          </w:tcPr>
          <w:p w14:paraId="6E681D03" w14:textId="32500D74"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3.</w:t>
            </w:r>
            <w:r w:rsidRPr="002F3AF7">
              <w:rPr>
                <w:rFonts w:asciiTheme="majorHAnsi" w:eastAsia="Times New Roman" w:hAnsiTheme="majorHAnsi" w:cstheme="majorHAnsi"/>
                <w:b/>
                <w:snapToGrid w:val="0"/>
                <w:lang w:val="sr-Latn-RS"/>
              </w:rPr>
              <w:tab/>
            </w:r>
            <w:r w:rsidR="00BF5575" w:rsidRPr="002F3AF7">
              <w:rPr>
                <w:rFonts w:asciiTheme="majorHAnsi" w:eastAsia="Times New Roman" w:hAnsiTheme="majorHAnsi" w:cstheme="majorHAnsi"/>
                <w:b/>
                <w:snapToGrid w:val="0"/>
                <w:lang w:val="sr-Latn-RS"/>
              </w:rPr>
              <w:t xml:space="preserve">Poslednji datum kada ugovorni </w:t>
            </w:r>
            <w:r w:rsidR="00B5128D">
              <w:rPr>
                <w:rFonts w:asciiTheme="majorHAnsi" w:eastAsia="Times New Roman" w:hAnsiTheme="majorHAnsi" w:cstheme="majorHAnsi"/>
                <w:b/>
                <w:snapToGrid w:val="0"/>
                <w:lang w:val="sr-Latn-RS"/>
              </w:rPr>
              <w:t>organ</w:t>
            </w:r>
            <w:r w:rsidR="00BF5575" w:rsidRPr="002F3AF7">
              <w:rPr>
                <w:rFonts w:asciiTheme="majorHAnsi" w:eastAsia="Times New Roman" w:hAnsiTheme="majorHAnsi" w:cstheme="majorHAnsi"/>
                <w:b/>
                <w:snapToGrid w:val="0"/>
                <w:lang w:val="sr-Latn-RS"/>
              </w:rPr>
              <w:t xml:space="preserve"> daje pojašnjenja</w:t>
            </w:r>
          </w:p>
        </w:tc>
        <w:tc>
          <w:tcPr>
            <w:tcW w:w="5019" w:type="dxa"/>
          </w:tcPr>
          <w:p w14:paraId="2B2DEE95" w14:textId="23D4B283" w:rsidR="00F757BF" w:rsidRPr="002F3AF7" w:rsidRDefault="00F757BF" w:rsidP="000B07FA">
            <w:pPr>
              <w:spacing w:before="120" w:after="200" w:line="240" w:lineRule="auto"/>
              <w:jc w:val="center"/>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12</w:t>
            </w:r>
            <w:r w:rsidR="005315D2"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r w:rsidR="005315D2" w:rsidRPr="002F3AF7">
              <w:rPr>
                <w:rFonts w:asciiTheme="majorHAnsi" w:eastAsia="Times New Roman" w:hAnsiTheme="majorHAnsi" w:cstheme="majorHAnsi"/>
                <w:snapToGrid w:val="0"/>
                <w:lang w:val="sr-Latn-RS"/>
              </w:rPr>
              <w:t>j</w:t>
            </w:r>
            <w:r w:rsidRPr="002F3AF7">
              <w:rPr>
                <w:rFonts w:asciiTheme="majorHAnsi" w:eastAsia="Times New Roman" w:hAnsiTheme="majorHAnsi" w:cstheme="majorHAnsi"/>
                <w:snapToGrid w:val="0"/>
                <w:lang w:val="sr-Latn-RS"/>
              </w:rPr>
              <w:t>anuar 2024</w:t>
            </w:r>
            <w:r w:rsidR="005315D2"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p>
        </w:tc>
      </w:tr>
      <w:tr w:rsidR="00F757BF" w:rsidRPr="002F3AF7" w14:paraId="5B478067" w14:textId="77777777" w:rsidTr="000B07FA">
        <w:tc>
          <w:tcPr>
            <w:tcW w:w="4678" w:type="dxa"/>
            <w:shd w:val="pct10" w:color="auto" w:fill="FFFFFF"/>
          </w:tcPr>
          <w:p w14:paraId="0ED250C6" w14:textId="1EF83035"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4.</w:t>
            </w:r>
            <w:r w:rsidRPr="002F3AF7">
              <w:rPr>
                <w:rFonts w:asciiTheme="majorHAnsi" w:eastAsia="Times New Roman" w:hAnsiTheme="majorHAnsi" w:cstheme="majorHAnsi"/>
                <w:b/>
                <w:snapToGrid w:val="0"/>
                <w:lang w:val="sr-Latn-RS"/>
              </w:rPr>
              <w:tab/>
            </w:r>
            <w:r w:rsidR="0038491F" w:rsidRPr="002F3AF7">
              <w:rPr>
                <w:rFonts w:asciiTheme="majorHAnsi" w:eastAsia="Times New Roman" w:hAnsiTheme="majorHAnsi" w:cstheme="majorHAnsi"/>
                <w:b/>
                <w:snapToGrid w:val="0"/>
                <w:lang w:val="sr-Latn-RS"/>
              </w:rPr>
              <w:t>Rok za podnošenje prijava</w:t>
            </w:r>
          </w:p>
        </w:tc>
        <w:tc>
          <w:tcPr>
            <w:tcW w:w="5019" w:type="dxa"/>
          </w:tcPr>
          <w:p w14:paraId="35716BF6" w14:textId="32D26C09" w:rsidR="00F757BF" w:rsidRPr="007A65BF" w:rsidRDefault="00F757BF" w:rsidP="000B07FA">
            <w:pPr>
              <w:spacing w:before="120" w:after="200" w:line="240" w:lineRule="auto"/>
              <w:jc w:val="center"/>
              <w:rPr>
                <w:rFonts w:asciiTheme="majorHAnsi" w:eastAsia="Times New Roman" w:hAnsiTheme="majorHAnsi" w:cstheme="majorHAnsi"/>
                <w:snapToGrid w:val="0"/>
                <w:lang w:val="sr-Latn-RS"/>
              </w:rPr>
            </w:pPr>
            <w:r w:rsidRPr="007A65BF">
              <w:rPr>
                <w:rFonts w:asciiTheme="majorHAnsi" w:eastAsia="Times New Roman" w:hAnsiTheme="majorHAnsi" w:cstheme="majorHAnsi"/>
                <w:snapToGrid w:val="0"/>
                <w:lang w:val="sr-Latn-RS"/>
              </w:rPr>
              <w:t>20</w:t>
            </w:r>
            <w:r w:rsidR="005315D2" w:rsidRPr="007A65BF">
              <w:rPr>
                <w:rFonts w:asciiTheme="majorHAnsi" w:eastAsia="Times New Roman" w:hAnsiTheme="majorHAnsi" w:cstheme="majorHAnsi"/>
                <w:snapToGrid w:val="0"/>
                <w:lang w:val="sr-Latn-RS"/>
              </w:rPr>
              <w:t>.</w:t>
            </w:r>
            <w:r w:rsidRPr="007A65BF">
              <w:rPr>
                <w:rFonts w:asciiTheme="majorHAnsi" w:eastAsia="Times New Roman" w:hAnsiTheme="majorHAnsi" w:cstheme="majorHAnsi"/>
                <w:snapToGrid w:val="0"/>
                <w:lang w:val="sr-Latn-RS"/>
              </w:rPr>
              <w:t xml:space="preserve"> </w:t>
            </w:r>
            <w:r w:rsidR="005315D2" w:rsidRPr="007A65BF">
              <w:rPr>
                <w:rFonts w:asciiTheme="majorHAnsi" w:eastAsia="Times New Roman" w:hAnsiTheme="majorHAnsi" w:cstheme="majorHAnsi"/>
                <w:snapToGrid w:val="0"/>
                <w:lang w:val="sr-Latn-RS"/>
              </w:rPr>
              <w:t>j</w:t>
            </w:r>
            <w:r w:rsidRPr="007A65BF">
              <w:rPr>
                <w:rFonts w:asciiTheme="majorHAnsi" w:eastAsia="Times New Roman" w:hAnsiTheme="majorHAnsi" w:cstheme="majorHAnsi"/>
                <w:snapToGrid w:val="0"/>
                <w:lang w:val="sr-Latn-RS"/>
              </w:rPr>
              <w:t>anuar 2024</w:t>
            </w:r>
            <w:r w:rsidR="005315D2" w:rsidRPr="007A65BF">
              <w:rPr>
                <w:rFonts w:asciiTheme="majorHAnsi" w:eastAsia="Times New Roman" w:hAnsiTheme="majorHAnsi" w:cstheme="majorHAnsi"/>
                <w:snapToGrid w:val="0"/>
                <w:lang w:val="sr-Latn-RS"/>
              </w:rPr>
              <w:t>.</w:t>
            </w:r>
            <w:r w:rsidRPr="007A65BF">
              <w:rPr>
                <w:rFonts w:asciiTheme="majorHAnsi" w:eastAsia="Times New Roman" w:hAnsiTheme="majorHAnsi" w:cstheme="majorHAnsi"/>
                <w:snapToGrid w:val="0"/>
                <w:lang w:val="sr-Latn-RS"/>
              </w:rPr>
              <w:t xml:space="preserve"> </w:t>
            </w:r>
          </w:p>
        </w:tc>
      </w:tr>
      <w:tr w:rsidR="00F757BF" w:rsidRPr="002F3AF7" w14:paraId="15DC67A2" w14:textId="77777777" w:rsidTr="000B07FA">
        <w:tc>
          <w:tcPr>
            <w:tcW w:w="4678" w:type="dxa"/>
            <w:shd w:val="pct10" w:color="auto" w:fill="FFFFFF"/>
          </w:tcPr>
          <w:p w14:paraId="6115C68F" w14:textId="3BE57B00"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5.</w:t>
            </w:r>
            <w:r w:rsidRPr="002F3AF7">
              <w:rPr>
                <w:rFonts w:asciiTheme="majorHAnsi" w:eastAsia="Times New Roman" w:hAnsiTheme="majorHAnsi" w:cstheme="majorHAnsi"/>
                <w:b/>
                <w:snapToGrid w:val="0"/>
                <w:lang w:val="sr-Latn-RS"/>
              </w:rPr>
              <w:tab/>
            </w:r>
            <w:r w:rsidR="00FF2611" w:rsidRPr="002F3AF7">
              <w:rPr>
                <w:rFonts w:asciiTheme="majorHAnsi" w:eastAsia="Times New Roman" w:hAnsiTheme="majorHAnsi" w:cstheme="majorHAnsi"/>
                <w:b/>
                <w:snapToGrid w:val="0"/>
                <w:lang w:val="sr-Latn-RS"/>
              </w:rPr>
              <w:t>Informacije podnosiocima prijava o otvaranju, administrativnim proverama, evaluaciji prijava i privremenoj selekciji (1. i 2. korak</w:t>
            </w:r>
            <w:r w:rsidRPr="002F3AF7">
              <w:rPr>
                <w:rFonts w:asciiTheme="majorHAnsi" w:eastAsia="Times New Roman" w:hAnsiTheme="majorHAnsi" w:cstheme="majorHAnsi"/>
                <w:b/>
                <w:snapToGrid w:val="0"/>
                <w:lang w:val="sr-Latn-RS"/>
              </w:rPr>
              <w:t>)</w:t>
            </w:r>
          </w:p>
        </w:tc>
        <w:tc>
          <w:tcPr>
            <w:tcW w:w="5019" w:type="dxa"/>
          </w:tcPr>
          <w:p w14:paraId="1B6F3F4F" w14:textId="4AA460FC" w:rsidR="00F757BF" w:rsidRPr="007A65BF" w:rsidRDefault="00F757BF" w:rsidP="000B07FA">
            <w:pPr>
              <w:spacing w:before="120" w:after="200" w:line="240" w:lineRule="auto"/>
              <w:jc w:val="center"/>
              <w:rPr>
                <w:rFonts w:asciiTheme="majorHAnsi" w:eastAsia="Times New Roman" w:hAnsiTheme="majorHAnsi" w:cstheme="majorHAnsi"/>
                <w:snapToGrid w:val="0"/>
                <w:lang w:val="sr-Latn-RS"/>
              </w:rPr>
            </w:pPr>
            <w:r w:rsidRPr="007A65BF">
              <w:rPr>
                <w:rFonts w:asciiTheme="majorHAnsi" w:eastAsia="Times New Roman" w:hAnsiTheme="majorHAnsi" w:cstheme="majorHAnsi"/>
                <w:snapToGrid w:val="0"/>
                <w:lang w:val="sr-Latn-RS"/>
              </w:rPr>
              <w:t>10</w:t>
            </w:r>
            <w:r w:rsidR="005315D2" w:rsidRPr="007A65BF">
              <w:rPr>
                <w:rFonts w:asciiTheme="majorHAnsi" w:eastAsia="Times New Roman" w:hAnsiTheme="majorHAnsi" w:cstheme="majorHAnsi"/>
                <w:snapToGrid w:val="0"/>
                <w:lang w:val="sr-Latn-RS"/>
              </w:rPr>
              <w:t>.</w:t>
            </w:r>
            <w:r w:rsidRPr="007A65BF">
              <w:rPr>
                <w:rFonts w:asciiTheme="majorHAnsi" w:eastAsia="Times New Roman" w:hAnsiTheme="majorHAnsi" w:cstheme="majorHAnsi"/>
                <w:snapToGrid w:val="0"/>
                <w:lang w:val="sr-Latn-RS"/>
              </w:rPr>
              <w:t xml:space="preserve"> </w:t>
            </w:r>
            <w:r w:rsidR="005315D2" w:rsidRPr="007A65BF">
              <w:rPr>
                <w:rFonts w:asciiTheme="majorHAnsi" w:eastAsia="Times New Roman" w:hAnsiTheme="majorHAnsi" w:cstheme="majorHAnsi"/>
                <w:snapToGrid w:val="0"/>
                <w:lang w:val="sr-Latn-RS"/>
              </w:rPr>
              <w:t>f</w:t>
            </w:r>
            <w:r w:rsidRPr="007A65BF">
              <w:rPr>
                <w:rFonts w:asciiTheme="majorHAnsi" w:eastAsia="Times New Roman" w:hAnsiTheme="majorHAnsi" w:cstheme="majorHAnsi"/>
                <w:snapToGrid w:val="0"/>
                <w:lang w:val="sr-Latn-RS"/>
              </w:rPr>
              <w:t>ebruar 2024</w:t>
            </w:r>
            <w:r w:rsidR="005315D2" w:rsidRPr="007A65BF">
              <w:rPr>
                <w:rFonts w:asciiTheme="majorHAnsi" w:eastAsia="Times New Roman" w:hAnsiTheme="majorHAnsi" w:cstheme="majorHAnsi"/>
                <w:snapToGrid w:val="0"/>
                <w:lang w:val="sr-Latn-RS"/>
              </w:rPr>
              <w:t>.</w:t>
            </w:r>
          </w:p>
        </w:tc>
      </w:tr>
      <w:tr w:rsidR="00F757BF" w:rsidRPr="002F3AF7" w14:paraId="1CCE567A" w14:textId="77777777" w:rsidTr="000B07FA">
        <w:tc>
          <w:tcPr>
            <w:tcW w:w="4678" w:type="dxa"/>
            <w:shd w:val="pct10" w:color="auto" w:fill="FFFFFF"/>
          </w:tcPr>
          <w:p w14:paraId="43807297" w14:textId="117BACA7"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6.</w:t>
            </w:r>
            <w:r w:rsidRPr="002F3AF7">
              <w:rPr>
                <w:rFonts w:asciiTheme="majorHAnsi" w:eastAsia="Times New Roman" w:hAnsiTheme="majorHAnsi" w:cstheme="majorHAnsi"/>
                <w:b/>
                <w:snapToGrid w:val="0"/>
                <w:lang w:val="sr-Latn-RS"/>
              </w:rPr>
              <w:tab/>
            </w:r>
            <w:r w:rsidR="00FF2611" w:rsidRPr="002F3AF7">
              <w:rPr>
                <w:rFonts w:asciiTheme="majorHAnsi" w:eastAsia="Times New Roman" w:hAnsiTheme="majorHAnsi" w:cstheme="majorHAnsi"/>
                <w:b/>
                <w:snapToGrid w:val="0"/>
                <w:lang w:val="sr-Latn-RS"/>
              </w:rPr>
              <w:t>Obaveštenje o dodeli (nakon provere podobnosti) (3. korak</w:t>
            </w:r>
            <w:r w:rsidRPr="002F3AF7">
              <w:rPr>
                <w:rFonts w:asciiTheme="majorHAnsi" w:eastAsia="Times New Roman" w:hAnsiTheme="majorHAnsi" w:cstheme="majorHAnsi"/>
                <w:b/>
                <w:snapToGrid w:val="0"/>
                <w:lang w:val="sr-Latn-RS"/>
              </w:rPr>
              <w:t>)</w:t>
            </w:r>
          </w:p>
        </w:tc>
        <w:tc>
          <w:tcPr>
            <w:tcW w:w="5019" w:type="dxa"/>
          </w:tcPr>
          <w:p w14:paraId="31B8E24C" w14:textId="78B9CB0D" w:rsidR="00F757BF" w:rsidRPr="002F3AF7" w:rsidRDefault="00F757BF" w:rsidP="000B07FA">
            <w:pPr>
              <w:spacing w:before="120" w:after="200" w:line="240" w:lineRule="auto"/>
              <w:jc w:val="center"/>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18</w:t>
            </w:r>
            <w:r w:rsidR="005315D2"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r w:rsidR="005315D2" w:rsidRPr="002F3AF7">
              <w:rPr>
                <w:rFonts w:asciiTheme="majorHAnsi" w:eastAsia="Times New Roman" w:hAnsiTheme="majorHAnsi" w:cstheme="majorHAnsi"/>
                <w:snapToGrid w:val="0"/>
                <w:lang w:val="sr-Latn-RS"/>
              </w:rPr>
              <w:t>f</w:t>
            </w:r>
            <w:r w:rsidRPr="002F3AF7">
              <w:rPr>
                <w:rFonts w:asciiTheme="majorHAnsi" w:eastAsia="Times New Roman" w:hAnsiTheme="majorHAnsi" w:cstheme="majorHAnsi"/>
                <w:snapToGrid w:val="0"/>
                <w:lang w:val="sr-Latn-RS"/>
              </w:rPr>
              <w:t>ebruar 2024</w:t>
            </w:r>
            <w:r w:rsidR="005315D2"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p>
        </w:tc>
      </w:tr>
      <w:tr w:rsidR="00F757BF" w:rsidRPr="002F3AF7" w14:paraId="676FB635" w14:textId="77777777" w:rsidTr="000B07FA">
        <w:tc>
          <w:tcPr>
            <w:tcW w:w="4678" w:type="dxa"/>
            <w:shd w:val="pct10" w:color="auto" w:fill="FFFFFF"/>
          </w:tcPr>
          <w:p w14:paraId="32D84A22" w14:textId="79E6735D"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 xml:space="preserve">7. </w:t>
            </w:r>
            <w:r w:rsidR="00FF2611" w:rsidRPr="002F3AF7">
              <w:rPr>
                <w:rFonts w:asciiTheme="majorHAnsi" w:eastAsia="Times New Roman" w:hAnsiTheme="majorHAnsi" w:cstheme="majorHAnsi"/>
                <w:b/>
                <w:snapToGrid w:val="0"/>
                <w:lang w:val="sr-Latn-RS"/>
              </w:rPr>
              <w:t>Objavljivanje spiska odobrenih prijava</w:t>
            </w:r>
          </w:p>
        </w:tc>
        <w:tc>
          <w:tcPr>
            <w:tcW w:w="5019" w:type="dxa"/>
          </w:tcPr>
          <w:p w14:paraId="2EA0BC97" w14:textId="34A5DF11" w:rsidR="00F757BF" w:rsidRPr="002F3AF7" w:rsidRDefault="00F757BF" w:rsidP="000B07FA">
            <w:pPr>
              <w:spacing w:before="120" w:after="200" w:line="240" w:lineRule="auto"/>
              <w:jc w:val="center"/>
              <w:rPr>
                <w:rFonts w:asciiTheme="majorHAnsi" w:eastAsia="Times New Roman" w:hAnsiTheme="majorHAnsi" w:cstheme="majorHAnsi"/>
                <w:snapToGrid w:val="0"/>
                <w:highlight w:val="yellow"/>
                <w:lang w:val="sr-Latn-RS"/>
              </w:rPr>
            </w:pPr>
            <w:r w:rsidRPr="002F3AF7">
              <w:rPr>
                <w:rFonts w:asciiTheme="majorHAnsi" w:eastAsia="Times New Roman" w:hAnsiTheme="majorHAnsi" w:cstheme="majorHAnsi"/>
                <w:snapToGrid w:val="0"/>
                <w:lang w:val="sr-Latn-RS"/>
              </w:rPr>
              <w:t>20</w:t>
            </w:r>
            <w:r w:rsidR="00E1589D"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r w:rsidR="00E1589D" w:rsidRPr="002F3AF7">
              <w:rPr>
                <w:rFonts w:asciiTheme="majorHAnsi" w:eastAsia="Times New Roman" w:hAnsiTheme="majorHAnsi" w:cstheme="majorHAnsi"/>
                <w:snapToGrid w:val="0"/>
                <w:lang w:val="sr-Latn-RS"/>
              </w:rPr>
              <w:t>f</w:t>
            </w:r>
            <w:r w:rsidRPr="002F3AF7">
              <w:rPr>
                <w:rFonts w:asciiTheme="majorHAnsi" w:eastAsia="Times New Roman" w:hAnsiTheme="majorHAnsi" w:cstheme="majorHAnsi"/>
                <w:snapToGrid w:val="0"/>
                <w:lang w:val="sr-Latn-RS"/>
              </w:rPr>
              <w:t>ebruar 2024</w:t>
            </w:r>
            <w:r w:rsidR="00E1589D" w:rsidRPr="002F3AF7">
              <w:rPr>
                <w:rFonts w:asciiTheme="majorHAnsi" w:eastAsia="Times New Roman" w:hAnsiTheme="majorHAnsi" w:cstheme="majorHAnsi"/>
                <w:snapToGrid w:val="0"/>
                <w:lang w:val="sr-Latn-RS"/>
              </w:rPr>
              <w:t>.</w:t>
            </w:r>
          </w:p>
        </w:tc>
      </w:tr>
      <w:tr w:rsidR="00F757BF" w:rsidRPr="002F3AF7" w14:paraId="75B84077" w14:textId="77777777" w:rsidTr="000B07FA">
        <w:tc>
          <w:tcPr>
            <w:tcW w:w="4678" w:type="dxa"/>
            <w:shd w:val="pct10" w:color="auto" w:fill="FFFFFF"/>
          </w:tcPr>
          <w:p w14:paraId="43AE08CA" w14:textId="2E1693DD" w:rsidR="00F757BF" w:rsidRPr="002F3AF7" w:rsidRDefault="00F757BF" w:rsidP="000B07FA">
            <w:pPr>
              <w:spacing w:before="120" w:after="200" w:line="240" w:lineRule="auto"/>
              <w:ind w:left="318" w:hanging="284"/>
              <w:rPr>
                <w:rFonts w:asciiTheme="majorHAnsi" w:eastAsia="Times New Roman" w:hAnsiTheme="majorHAnsi" w:cstheme="majorHAnsi"/>
                <w:b/>
                <w:snapToGrid w:val="0"/>
                <w:lang w:val="sr-Latn-RS"/>
              </w:rPr>
            </w:pPr>
            <w:r w:rsidRPr="002F3AF7">
              <w:rPr>
                <w:rFonts w:asciiTheme="majorHAnsi" w:eastAsia="Times New Roman" w:hAnsiTheme="majorHAnsi" w:cstheme="majorHAnsi"/>
                <w:b/>
                <w:snapToGrid w:val="0"/>
                <w:lang w:val="sr-Latn-RS"/>
              </w:rPr>
              <w:t>8.</w:t>
            </w:r>
            <w:r w:rsidRPr="002F3AF7">
              <w:rPr>
                <w:rFonts w:asciiTheme="majorHAnsi" w:eastAsia="Times New Roman" w:hAnsiTheme="majorHAnsi" w:cstheme="majorHAnsi"/>
                <w:b/>
                <w:snapToGrid w:val="0"/>
                <w:lang w:val="sr-Latn-RS"/>
              </w:rPr>
              <w:tab/>
            </w:r>
            <w:r w:rsidR="00FF2611" w:rsidRPr="002F3AF7">
              <w:rPr>
                <w:rFonts w:asciiTheme="majorHAnsi" w:eastAsia="Times New Roman" w:hAnsiTheme="majorHAnsi" w:cstheme="majorHAnsi"/>
                <w:b/>
                <w:snapToGrid w:val="0"/>
                <w:lang w:val="sr-Latn-RS"/>
              </w:rPr>
              <w:t xml:space="preserve">Potpisivanje ugovora </w:t>
            </w:r>
          </w:p>
        </w:tc>
        <w:tc>
          <w:tcPr>
            <w:tcW w:w="5019" w:type="dxa"/>
          </w:tcPr>
          <w:p w14:paraId="0693F8B1" w14:textId="4F5C5756" w:rsidR="00F757BF" w:rsidRPr="002F3AF7" w:rsidRDefault="00F757BF" w:rsidP="000B07FA">
            <w:pPr>
              <w:spacing w:before="120" w:after="200" w:line="240" w:lineRule="auto"/>
              <w:jc w:val="center"/>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15</w:t>
            </w:r>
            <w:r w:rsidR="00E1589D"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r w:rsidR="00E1589D" w:rsidRPr="002F3AF7">
              <w:rPr>
                <w:rFonts w:asciiTheme="majorHAnsi" w:eastAsia="Times New Roman" w:hAnsiTheme="majorHAnsi" w:cstheme="majorHAnsi"/>
                <w:snapToGrid w:val="0"/>
                <w:lang w:val="sr-Latn-RS"/>
              </w:rPr>
              <w:t>mart</w:t>
            </w:r>
            <w:r w:rsidRPr="002F3AF7">
              <w:rPr>
                <w:rFonts w:asciiTheme="majorHAnsi" w:eastAsia="Times New Roman" w:hAnsiTheme="majorHAnsi" w:cstheme="majorHAnsi"/>
                <w:snapToGrid w:val="0"/>
                <w:lang w:val="sr-Latn-RS"/>
              </w:rPr>
              <w:t xml:space="preserve"> 2024</w:t>
            </w:r>
            <w:r w:rsidR="00E1589D" w:rsidRPr="002F3AF7">
              <w:rPr>
                <w:rFonts w:asciiTheme="majorHAnsi" w:eastAsia="Times New Roman" w:hAnsiTheme="majorHAnsi" w:cstheme="majorHAnsi"/>
                <w:snapToGrid w:val="0"/>
                <w:lang w:val="sr-Latn-RS"/>
              </w:rPr>
              <w:t>.</w:t>
            </w:r>
            <w:r w:rsidRPr="002F3AF7">
              <w:rPr>
                <w:rFonts w:asciiTheme="majorHAnsi" w:eastAsia="Times New Roman" w:hAnsiTheme="majorHAnsi" w:cstheme="majorHAnsi"/>
                <w:snapToGrid w:val="0"/>
                <w:lang w:val="sr-Latn-RS"/>
              </w:rPr>
              <w:t xml:space="preserve">  </w:t>
            </w:r>
          </w:p>
        </w:tc>
      </w:tr>
    </w:tbl>
    <w:p w14:paraId="388E0ED7" w14:textId="77777777" w:rsidR="00F757BF" w:rsidRPr="002F3AF7" w:rsidRDefault="00F757BF" w:rsidP="00F757BF">
      <w:pPr>
        <w:spacing w:after="200" w:line="240" w:lineRule="auto"/>
        <w:jc w:val="both"/>
        <w:rPr>
          <w:rFonts w:asciiTheme="majorHAnsi" w:eastAsia="Times New Roman" w:hAnsiTheme="majorHAnsi" w:cstheme="majorHAnsi"/>
          <w:snapToGrid w:val="0"/>
          <w:lang w:val="sr-Latn-RS"/>
        </w:rPr>
      </w:pPr>
    </w:p>
    <w:p w14:paraId="3CDC2074" w14:textId="592D6DCB" w:rsidR="00F757BF" w:rsidRPr="002F3AF7" w:rsidRDefault="00995BC1" w:rsidP="00F757BF">
      <w:pPr>
        <w:spacing w:after="200" w:line="240" w:lineRule="auto"/>
        <w:jc w:val="both"/>
        <w:rPr>
          <w:rFonts w:asciiTheme="majorHAnsi" w:eastAsia="Times New Roman" w:hAnsiTheme="majorHAnsi" w:cstheme="majorHAnsi"/>
          <w:snapToGrid w:val="0"/>
          <w:lang w:val="sr-Latn-RS"/>
        </w:rPr>
      </w:pPr>
      <w:r w:rsidRPr="002F3AF7">
        <w:rPr>
          <w:rFonts w:asciiTheme="majorHAnsi" w:eastAsia="Times New Roman" w:hAnsiTheme="majorHAnsi" w:cstheme="majorHAnsi"/>
          <w:snapToGrid w:val="0"/>
          <w:lang w:val="sr-Latn-RS"/>
        </w:rPr>
        <w:t xml:space="preserve">Ovaj indikativni raspored se odnosi na </w:t>
      </w:r>
      <w:r w:rsidR="00170B2F" w:rsidRPr="002F3AF7">
        <w:rPr>
          <w:rFonts w:asciiTheme="majorHAnsi" w:eastAsia="Times New Roman" w:hAnsiTheme="majorHAnsi" w:cstheme="majorHAnsi"/>
          <w:snapToGrid w:val="0"/>
          <w:lang w:val="sr-Latn-RS"/>
        </w:rPr>
        <w:t xml:space="preserve">provizorne </w:t>
      </w:r>
      <w:r w:rsidRPr="002F3AF7">
        <w:rPr>
          <w:rFonts w:asciiTheme="majorHAnsi" w:eastAsia="Times New Roman" w:hAnsiTheme="majorHAnsi" w:cstheme="majorHAnsi"/>
          <w:snapToGrid w:val="0"/>
          <w:lang w:val="sr-Latn-RS"/>
        </w:rPr>
        <w:t xml:space="preserve">datume (osim datuma 2, 3 i 4) i može biti ažuriran od strane ugovornog organa tokom </w:t>
      </w:r>
      <w:r w:rsidR="00C63822" w:rsidRPr="002F3AF7">
        <w:rPr>
          <w:rFonts w:asciiTheme="majorHAnsi" w:eastAsia="Times New Roman" w:hAnsiTheme="majorHAnsi" w:cstheme="majorHAnsi"/>
          <w:snapToGrid w:val="0"/>
          <w:lang w:val="sr-Latn-RS"/>
        </w:rPr>
        <w:t>celog</w:t>
      </w:r>
      <w:r w:rsidR="00170B2F" w:rsidRPr="002F3AF7">
        <w:rPr>
          <w:rFonts w:asciiTheme="majorHAnsi" w:eastAsia="Times New Roman" w:hAnsiTheme="majorHAnsi" w:cstheme="majorHAnsi"/>
          <w:snapToGrid w:val="0"/>
          <w:lang w:val="sr-Latn-RS"/>
        </w:rPr>
        <w:t xml:space="preserve"> </w:t>
      </w:r>
      <w:r w:rsidRPr="002F3AF7">
        <w:rPr>
          <w:rFonts w:asciiTheme="majorHAnsi" w:eastAsia="Times New Roman" w:hAnsiTheme="majorHAnsi" w:cstheme="majorHAnsi"/>
          <w:snapToGrid w:val="0"/>
          <w:lang w:val="sr-Latn-RS"/>
        </w:rPr>
        <w:t>postupka</w:t>
      </w:r>
      <w:r w:rsidR="00F757BF" w:rsidRPr="002F3AF7">
        <w:rPr>
          <w:rFonts w:asciiTheme="majorHAnsi" w:eastAsia="Times New Roman" w:hAnsiTheme="majorHAnsi" w:cstheme="majorHAnsi"/>
          <w:snapToGrid w:val="0"/>
          <w:lang w:val="sr-Latn-RS"/>
        </w:rPr>
        <w:t xml:space="preserve">. </w:t>
      </w:r>
    </w:p>
    <w:p w14:paraId="63D5CD84" w14:textId="77777777" w:rsidR="00F757BF" w:rsidRPr="002F3AF7" w:rsidRDefault="00F757BF" w:rsidP="00F757BF">
      <w:pPr>
        <w:spacing w:after="80" w:line="240" w:lineRule="auto"/>
        <w:ind w:left="1134" w:hanging="1134"/>
        <w:jc w:val="both"/>
        <w:rPr>
          <w:rFonts w:ascii="Times New Roman" w:eastAsia="Times New Roman" w:hAnsi="Times New Roman" w:cs="Times New Roman"/>
          <w:snapToGrid w:val="0"/>
          <w:lang w:val="sr-Latn-RS"/>
        </w:rPr>
      </w:pPr>
      <w:bookmarkStart w:id="63" w:name="_Toc40507661"/>
    </w:p>
    <w:bookmarkEnd w:id="63"/>
    <w:p w14:paraId="1C3A36D1" w14:textId="77777777" w:rsidR="00F757BF" w:rsidRPr="002F3AF7" w:rsidRDefault="00F757BF" w:rsidP="00F757BF">
      <w:pPr>
        <w:spacing w:line="240" w:lineRule="auto"/>
        <w:jc w:val="both"/>
        <w:rPr>
          <w:rFonts w:ascii="Times New Roman" w:eastAsia="Times New Roman" w:hAnsi="Times New Roman" w:cs="Times New Roman"/>
          <w:iCs/>
          <w:snapToGrid w:val="0"/>
          <w:color w:val="000000"/>
          <w:lang w:val="sr-Latn-RS"/>
        </w:rPr>
      </w:pPr>
    </w:p>
    <w:p w14:paraId="0055BF0E" w14:textId="77777777" w:rsidR="00F757BF" w:rsidRPr="002F3AF7" w:rsidRDefault="00F757BF" w:rsidP="00F757BF">
      <w:pPr>
        <w:spacing w:line="240" w:lineRule="auto"/>
        <w:jc w:val="center"/>
        <w:rPr>
          <w:rFonts w:ascii="Times New Roman" w:eastAsia="Times New Roman" w:hAnsi="Times New Roman" w:cs="Times New Roman"/>
          <w:b/>
          <w:snapToGrid w:val="0"/>
          <w:highlight w:val="magenta"/>
          <w:lang w:val="sr-Latn-RS"/>
        </w:rPr>
      </w:pPr>
      <w:r w:rsidRPr="002F3AF7">
        <w:rPr>
          <w:rFonts w:ascii="Times New Roman" w:eastAsia="Times New Roman" w:hAnsi="Times New Roman" w:cs="Times New Roman"/>
          <w:snapToGrid w:val="0"/>
          <w:color w:val="000000"/>
          <w:lang w:val="sr-Latn-RS"/>
        </w:rPr>
        <w:t>* * *</w:t>
      </w:r>
    </w:p>
    <w:p w14:paraId="00000001" w14:textId="77777777" w:rsidR="00FF1B43" w:rsidRPr="002F3AF7" w:rsidRDefault="00FF1B43">
      <w:pPr>
        <w:rPr>
          <w:lang w:val="sr-Latn-RS"/>
        </w:rPr>
      </w:pPr>
    </w:p>
    <w:p w14:paraId="00000002" w14:textId="77777777" w:rsidR="00FF1B43" w:rsidRPr="002F3AF7" w:rsidRDefault="00FF1B43">
      <w:pPr>
        <w:rPr>
          <w:lang w:val="sr-Latn-RS"/>
        </w:rPr>
      </w:pPr>
    </w:p>
    <w:p w14:paraId="00000003" w14:textId="77777777" w:rsidR="00FF1B43" w:rsidRPr="002F3AF7" w:rsidRDefault="00FF1B43">
      <w:pPr>
        <w:rPr>
          <w:lang w:val="sr-Latn-RS"/>
        </w:rPr>
      </w:pPr>
    </w:p>
    <w:p w14:paraId="00000004" w14:textId="77777777" w:rsidR="00FF1B43" w:rsidRPr="002F3AF7" w:rsidRDefault="00FF1B43">
      <w:pPr>
        <w:rPr>
          <w:lang w:val="sr-Latn-RS"/>
        </w:rPr>
      </w:pPr>
    </w:p>
    <w:p w14:paraId="00000005" w14:textId="77777777" w:rsidR="00FF1B43" w:rsidRPr="002F3AF7" w:rsidRDefault="00FF1B43">
      <w:pPr>
        <w:rPr>
          <w:lang w:val="sr-Latn-RS"/>
        </w:rPr>
      </w:pPr>
    </w:p>
    <w:p w14:paraId="00000047" w14:textId="77777777" w:rsidR="00FF1B43" w:rsidRPr="002F3AF7" w:rsidRDefault="00FF1B43">
      <w:pPr>
        <w:rPr>
          <w:lang w:val="sr-Latn-RS"/>
        </w:rPr>
      </w:pPr>
    </w:p>
    <w:sectPr w:rsidR="00FF1B43" w:rsidRPr="002F3AF7">
      <w:headerReference w:type="default" r:id="rId19"/>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BCC0" w14:textId="77777777" w:rsidR="007A73DF" w:rsidRDefault="007A73DF">
      <w:pPr>
        <w:spacing w:line="240" w:lineRule="auto"/>
      </w:pPr>
      <w:r>
        <w:separator/>
      </w:r>
    </w:p>
  </w:endnote>
  <w:endnote w:type="continuationSeparator" w:id="0">
    <w:p w14:paraId="71A6B174" w14:textId="77777777" w:rsidR="007A73DF" w:rsidRDefault="007A7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D612" w14:textId="77777777" w:rsidR="00F757BF" w:rsidRPr="0001614C" w:rsidRDefault="00F757BF" w:rsidP="0001614C">
    <w:pPr>
      <w:pStyle w:val="Footer"/>
      <w:tabs>
        <w:tab w:val="right" w:pos="9639"/>
      </w:tabs>
      <w:rPr>
        <w:rFonts w:ascii="Calibri" w:hAnsi="Calibri" w:cs="Calibri"/>
        <w:sz w:val="18"/>
        <w:szCs w:val="18"/>
      </w:rPr>
    </w:pPr>
    <w:r>
      <w:rPr>
        <w:rFonts w:ascii="Calibri" w:hAnsi="Calibri" w:cs="Calibri"/>
        <w:b/>
        <w:sz w:val="20"/>
      </w:rPr>
      <w:t>December 2023</w:t>
    </w:r>
    <w:r w:rsidRPr="0001614C">
      <w:rPr>
        <w:rFonts w:ascii="Calibri" w:hAnsi="Calibri" w:cs="Calibri"/>
        <w:sz w:val="18"/>
        <w:szCs w:val="18"/>
      </w:rPr>
      <w:tab/>
    </w:r>
  </w:p>
  <w:p w14:paraId="26874D4D" w14:textId="32C91F57" w:rsidR="00F757BF" w:rsidRPr="0001614C" w:rsidRDefault="00F757BF"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009549CC">
      <w:rPr>
        <w:rStyle w:val="PageNumber"/>
        <w:rFonts w:ascii="Calibri" w:hAnsi="Calibri" w:cs="Calibri"/>
        <w:noProof/>
        <w:sz w:val="18"/>
        <w:szCs w:val="18"/>
      </w:rPr>
      <w:t>Guidelines for Applicants_Foster_final srp.docx</w:t>
    </w:r>
    <w:r w:rsidRPr="0001614C">
      <w:rPr>
        <w:rStyle w:val="PageNumber"/>
        <w:rFonts w:ascii="Calibri" w:hAnsi="Calibri" w:cs="Calibri"/>
        <w:sz w:val="18"/>
        <w:szCs w:val="18"/>
      </w:rPr>
      <w:fldChar w:fldCharType="end"/>
    </w:r>
  </w:p>
  <w:p w14:paraId="2FAD57DE" w14:textId="77777777" w:rsidR="00F757BF" w:rsidRPr="0001614C" w:rsidRDefault="00F757BF"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757BF" w:rsidRPr="00491F8A" w:rsidRDefault="00F757BF" w:rsidP="008E266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1BF" w14:textId="77777777" w:rsidR="00F757BF" w:rsidRPr="00491F8A" w:rsidRDefault="00F757BF" w:rsidP="008E2669">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1B36" w14:textId="77777777" w:rsidR="007A73DF" w:rsidRDefault="007A73DF">
      <w:pPr>
        <w:spacing w:line="240" w:lineRule="auto"/>
      </w:pPr>
      <w:r>
        <w:separator/>
      </w:r>
    </w:p>
  </w:footnote>
  <w:footnote w:type="continuationSeparator" w:id="0">
    <w:p w14:paraId="3A32E36B" w14:textId="77777777" w:rsidR="007A73DF" w:rsidRDefault="007A73DF">
      <w:pPr>
        <w:spacing w:line="240" w:lineRule="auto"/>
      </w:pPr>
      <w:r>
        <w:continuationSeparator/>
      </w:r>
    </w:p>
  </w:footnote>
  <w:footnote w:id="1">
    <w:p w14:paraId="226A29EA" w14:textId="77777777" w:rsidR="00F02D10" w:rsidRPr="008B096F" w:rsidRDefault="00F02D10" w:rsidP="00A00067">
      <w:pPr>
        <w:pStyle w:val="FootnoteText"/>
      </w:pPr>
      <w:r w:rsidRPr="008B096F">
        <w:rPr>
          <w:rStyle w:val="FootnoteReference"/>
          <w:lang w:val="sr-Latn-RS"/>
        </w:rPr>
        <w:footnoteRef/>
      </w:r>
      <w:r w:rsidRPr="008B096F">
        <w:t xml:space="preserve"> </w:t>
      </w:r>
      <w:proofErr w:type="spellStart"/>
      <w:r w:rsidRPr="008B096F">
        <w:t>Migracioni</w:t>
      </w:r>
      <w:proofErr w:type="spellEnd"/>
      <w:r w:rsidRPr="008B096F">
        <w:t xml:space="preserve"> </w:t>
      </w:r>
      <w:proofErr w:type="spellStart"/>
      <w:r w:rsidRPr="008B096F">
        <w:t>profil</w:t>
      </w:r>
      <w:proofErr w:type="spellEnd"/>
      <w:r w:rsidRPr="008B096F">
        <w:t xml:space="preserve"> </w:t>
      </w:r>
      <w:proofErr w:type="spellStart"/>
      <w:r w:rsidRPr="008B096F">
        <w:t>Republike</w:t>
      </w:r>
      <w:proofErr w:type="spellEnd"/>
      <w:r w:rsidRPr="008B096F">
        <w:t xml:space="preserve"> </w:t>
      </w:r>
      <w:proofErr w:type="spellStart"/>
      <w:r w:rsidRPr="008B096F">
        <w:t>Srbije</w:t>
      </w:r>
      <w:proofErr w:type="spellEnd"/>
      <w:r w:rsidRPr="008B096F">
        <w:t>, str. 15.</w:t>
      </w:r>
    </w:p>
  </w:footnote>
  <w:footnote w:id="2">
    <w:p w14:paraId="5DD6BA31" w14:textId="77777777" w:rsidR="00F02D10" w:rsidRPr="008B096F" w:rsidRDefault="00F02D10" w:rsidP="00A00067">
      <w:pPr>
        <w:pStyle w:val="FootnoteText"/>
      </w:pPr>
      <w:r w:rsidRPr="008B096F">
        <w:rPr>
          <w:rStyle w:val="FootnoteReference"/>
          <w:lang w:val="sr-Latn-RS"/>
        </w:rPr>
        <w:footnoteRef/>
      </w:r>
      <w:r w:rsidRPr="008B096F">
        <w:t xml:space="preserve"> UNHCR Srbija </w:t>
      </w:r>
      <w:proofErr w:type="spellStart"/>
      <w:r w:rsidRPr="008B096F">
        <w:t>ažurirane</w:t>
      </w:r>
      <w:proofErr w:type="spellEnd"/>
      <w:r w:rsidRPr="008B096F">
        <w:t xml:space="preserve"> </w:t>
      </w:r>
      <w:proofErr w:type="spellStart"/>
      <w:r w:rsidRPr="008B096F">
        <w:t>informacije</w:t>
      </w:r>
      <w:proofErr w:type="spellEnd"/>
      <w:r w:rsidRPr="008B096F">
        <w:t xml:space="preserve">, </w:t>
      </w:r>
      <w:proofErr w:type="spellStart"/>
      <w:r w:rsidRPr="008B096F">
        <w:t>decembar</w:t>
      </w:r>
      <w:proofErr w:type="spellEnd"/>
      <w:r w:rsidRPr="008B096F">
        <w:t xml:space="preserve"> 2022. </w:t>
      </w:r>
    </w:p>
  </w:footnote>
  <w:footnote w:id="3">
    <w:p w14:paraId="52A7E221" w14:textId="77777777" w:rsidR="00F02D10" w:rsidRPr="008B096F" w:rsidRDefault="00F02D10" w:rsidP="00A00067">
      <w:pPr>
        <w:pStyle w:val="FootnoteText"/>
      </w:pPr>
      <w:r w:rsidRPr="008B096F">
        <w:rPr>
          <w:rStyle w:val="FootnoteReference"/>
          <w:lang w:val="sr-Latn-RS"/>
        </w:rPr>
        <w:footnoteRef/>
      </w:r>
      <w:r w:rsidRPr="008B096F">
        <w:t xml:space="preserve"> </w:t>
      </w:r>
      <w:proofErr w:type="spellStart"/>
      <w:r w:rsidRPr="008B096F">
        <w:t>Albanski</w:t>
      </w:r>
      <w:proofErr w:type="spellEnd"/>
      <w:r w:rsidRPr="008B096F">
        <w:t xml:space="preserve"> </w:t>
      </w:r>
      <w:proofErr w:type="spellStart"/>
      <w:r w:rsidRPr="008B096F">
        <w:t>helsinški</w:t>
      </w:r>
      <w:proofErr w:type="spellEnd"/>
      <w:r w:rsidRPr="008B096F">
        <w:t xml:space="preserve"> </w:t>
      </w:r>
      <w:proofErr w:type="spellStart"/>
      <w:r w:rsidRPr="008B096F">
        <w:t>komitet</w:t>
      </w:r>
      <w:proofErr w:type="spellEnd"/>
      <w:r w:rsidRPr="008B096F">
        <w:t xml:space="preserve"> (AHC), Beogradski centar za ljudska prava (BCHR), Program za </w:t>
      </w:r>
      <w:proofErr w:type="spellStart"/>
      <w:r w:rsidRPr="008B096F">
        <w:t>građanska</w:t>
      </w:r>
      <w:proofErr w:type="spellEnd"/>
      <w:r w:rsidRPr="008B096F">
        <w:t xml:space="preserve"> prava Kosovo* (CRP/K), Grupa 484, Udruženje </w:t>
      </w:r>
      <w:proofErr w:type="spellStart"/>
      <w:r w:rsidRPr="008B096F">
        <w:t>mladih</w:t>
      </w:r>
      <w:proofErr w:type="spellEnd"/>
      <w:r w:rsidRPr="008B096F">
        <w:t xml:space="preserve"> </w:t>
      </w:r>
      <w:proofErr w:type="spellStart"/>
      <w:r w:rsidRPr="008B096F">
        <w:t>pravnika</w:t>
      </w:r>
      <w:proofErr w:type="spellEnd"/>
      <w:r w:rsidRPr="008B096F">
        <w:t xml:space="preserve"> </w:t>
      </w:r>
      <w:proofErr w:type="spellStart"/>
      <w:r w:rsidRPr="008B096F">
        <w:t>Makedonije</w:t>
      </w:r>
      <w:proofErr w:type="spellEnd"/>
      <w:r w:rsidRPr="008B096F">
        <w:t xml:space="preserve"> (MILA), </w:t>
      </w:r>
      <w:proofErr w:type="spellStart"/>
      <w:r w:rsidRPr="008B096F">
        <w:t>Pravni</w:t>
      </w:r>
      <w:proofErr w:type="spellEnd"/>
      <w:r w:rsidRPr="008B096F">
        <w:t xml:space="preserve"> centar Podgorica </w:t>
      </w:r>
      <w:proofErr w:type="spellStart"/>
      <w:r w:rsidRPr="008B096F">
        <w:t>i</w:t>
      </w:r>
      <w:proofErr w:type="spellEnd"/>
      <w:r w:rsidRPr="008B096F">
        <w:t xml:space="preserve"> </w:t>
      </w:r>
      <w:proofErr w:type="spellStart"/>
      <w:r w:rsidRPr="008B096F">
        <w:t>Vaša</w:t>
      </w:r>
      <w:proofErr w:type="spellEnd"/>
      <w:r w:rsidRPr="008B096F">
        <w:t xml:space="preserve"> prava </w:t>
      </w:r>
      <w:proofErr w:type="spellStart"/>
      <w:r w:rsidRPr="008B096F">
        <w:t>Bosne</w:t>
      </w:r>
      <w:proofErr w:type="spellEnd"/>
      <w:r w:rsidRPr="008B096F">
        <w:t xml:space="preserve"> </w:t>
      </w:r>
      <w:proofErr w:type="spellStart"/>
      <w:r w:rsidRPr="008B096F">
        <w:t>i</w:t>
      </w:r>
      <w:proofErr w:type="spellEnd"/>
      <w:r w:rsidRPr="008B096F">
        <w:t xml:space="preserve"> </w:t>
      </w:r>
      <w:proofErr w:type="spellStart"/>
      <w:r w:rsidRPr="008B096F">
        <w:t>Hercegovine</w:t>
      </w:r>
      <w:proofErr w:type="spellEnd"/>
      <w:r w:rsidRPr="008B096F">
        <w:t xml:space="preserve"> (VP BiH).</w:t>
      </w:r>
    </w:p>
  </w:footnote>
  <w:footnote w:id="4">
    <w:p w14:paraId="335B7D1E" w14:textId="447C87A5" w:rsidR="00F757BF" w:rsidRPr="00B629CC" w:rsidRDefault="00F757BF" w:rsidP="00A00067">
      <w:pPr>
        <w:pStyle w:val="FootnoteText"/>
        <w:rPr>
          <w:lang w:val="sr-Latn-RS"/>
        </w:rPr>
      </w:pPr>
      <w:r w:rsidRPr="00B629CC">
        <w:rPr>
          <w:rStyle w:val="FootnoteReference"/>
          <w:sz w:val="18"/>
          <w:lang w:val="sr-Latn-RS"/>
        </w:rPr>
        <w:footnoteRef/>
      </w:r>
      <w:r w:rsidRPr="00B629CC">
        <w:rPr>
          <w:lang w:val="sr-Latn-RS"/>
        </w:rPr>
        <w:t xml:space="preserve"> </w:t>
      </w:r>
      <w:r w:rsidR="00A00067" w:rsidRPr="00B629CC">
        <w:rPr>
          <w:lang w:val="sr-Latn-RS"/>
        </w:rPr>
        <w:t>Ažuriran</w:t>
      </w:r>
      <w:r w:rsidR="00616052">
        <w:rPr>
          <w:lang w:val="sr-Latn-RS"/>
        </w:rPr>
        <w:t xml:space="preserve">i spiskovi </w:t>
      </w:r>
      <w:r w:rsidR="00A00067" w:rsidRPr="00B629CC">
        <w:rPr>
          <w:lang w:val="sr-Latn-RS"/>
        </w:rPr>
        <w:t>sankcija dostupn</w:t>
      </w:r>
      <w:r w:rsidR="00616052">
        <w:rPr>
          <w:lang w:val="sr-Latn-RS"/>
        </w:rPr>
        <w:t>i</w:t>
      </w:r>
      <w:r w:rsidR="00A00067" w:rsidRPr="00B629CC">
        <w:rPr>
          <w:lang w:val="sr-Latn-RS"/>
        </w:rPr>
        <w:t xml:space="preserve"> su na </w:t>
      </w:r>
      <w:hyperlink r:id="rId1" w:history="1">
        <w:r w:rsidRPr="00B629CC">
          <w:rPr>
            <w:rStyle w:val="Hyperlink"/>
            <w:lang w:val="sr-Latn-RS"/>
          </w:rPr>
          <w:t>www.sanctionsmap.eu</w:t>
        </w:r>
      </w:hyperlink>
      <w:r w:rsidRPr="00B629CC">
        <w:rPr>
          <w:lang w:val="sr-Latn-RS"/>
        </w:rPr>
        <w:t>.</w:t>
      </w:r>
    </w:p>
    <w:p w14:paraId="239BE43C" w14:textId="27300C29" w:rsidR="00F757BF" w:rsidRPr="00B629CC" w:rsidRDefault="00A00067" w:rsidP="00A00067">
      <w:pPr>
        <w:jc w:val="both"/>
        <w:rPr>
          <w:lang w:val="sr-Latn-RS"/>
        </w:rPr>
      </w:pPr>
      <w:r w:rsidRPr="00B629CC">
        <w:rPr>
          <w:rFonts w:asciiTheme="majorHAnsi" w:hAnsiTheme="majorHAnsi" w:cstheme="majorHAnsi"/>
          <w:sz w:val="18"/>
          <w:szCs w:val="18"/>
          <w:lang w:val="sr-Latn-RS"/>
        </w:rPr>
        <w:t>Imajte na umu da je mapa sankcija IT alat za identifikaciju režima sankcija. Izvor sankcija proizilazi iz pravnih akata objavljenih u Službenom listu (SL). U slučaju neslaganja između objavljenih pravnih akata i ažuriranja na veb stranici, prevladava verzija SL.</w:t>
      </w:r>
    </w:p>
  </w:footnote>
  <w:footnote w:id="5">
    <w:p w14:paraId="2E8F9DA0" w14:textId="22F1AC5D" w:rsidR="00F757BF" w:rsidRPr="00B629CC" w:rsidRDefault="00F757BF" w:rsidP="00A00067">
      <w:pPr>
        <w:pStyle w:val="FootnoteText"/>
        <w:rPr>
          <w:lang w:val="sr-Latn-RS"/>
        </w:rPr>
      </w:pPr>
      <w:r w:rsidRPr="00B629CC">
        <w:rPr>
          <w:rStyle w:val="FootnoteReference"/>
          <w:sz w:val="18"/>
          <w:lang w:val="sr-Latn-RS"/>
        </w:rPr>
        <w:footnoteRef/>
      </w:r>
      <w:r w:rsidRPr="00B629CC">
        <w:rPr>
          <w:lang w:val="sr-Latn-RS"/>
        </w:rPr>
        <w:t xml:space="preserve"> </w:t>
      </w:r>
      <w:r w:rsidR="00A00067" w:rsidRPr="00B629CC">
        <w:rPr>
          <w:lang w:val="sr-Latn-RS"/>
        </w:rPr>
        <w:t xml:space="preserve">Ove </w:t>
      </w:r>
      <w:r w:rsidR="00B629CC" w:rsidRPr="00B629CC">
        <w:rPr>
          <w:lang w:val="sr-Latn-RS"/>
        </w:rPr>
        <w:t>treće</w:t>
      </w:r>
      <w:r w:rsidR="00A00067" w:rsidRPr="00B629CC">
        <w:rPr>
          <w:lang w:val="sr-Latn-RS"/>
        </w:rPr>
        <w:t xml:space="preserve"> strane nisu ni povezana pravna lica, ni saradnici ni ugovarači</w:t>
      </w:r>
      <w:r w:rsidRPr="00B629CC">
        <w:rPr>
          <w:lang w:val="sr-Latn-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E48" w14:textId="77777777" w:rsidR="00F757BF" w:rsidRDefault="00F757BF">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B43" w:rsidRDefault="00000000">
    <w:r>
      <w:pict w14:anchorId="5D986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6704;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85B"/>
    <w:multiLevelType w:val="hybridMultilevel"/>
    <w:tmpl w:val="89609BCA"/>
    <w:lvl w:ilvl="0" w:tplc="117C10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803275">
    <w:abstractNumId w:val="5"/>
  </w:num>
  <w:num w:numId="2" w16cid:durableId="650914832">
    <w:abstractNumId w:val="1"/>
  </w:num>
  <w:num w:numId="3" w16cid:durableId="299267818">
    <w:abstractNumId w:val="8"/>
  </w:num>
  <w:num w:numId="4" w16cid:durableId="1818305312">
    <w:abstractNumId w:val="4"/>
  </w:num>
  <w:num w:numId="5" w16cid:durableId="484665967">
    <w:abstractNumId w:val="0"/>
  </w:num>
  <w:num w:numId="6" w16cid:durableId="382872816">
    <w:abstractNumId w:val="2"/>
  </w:num>
  <w:num w:numId="7" w16cid:durableId="1020551846">
    <w:abstractNumId w:val="11"/>
  </w:num>
  <w:num w:numId="8" w16cid:durableId="413011235">
    <w:abstractNumId w:val="6"/>
  </w:num>
  <w:num w:numId="9" w16cid:durableId="1532960634">
    <w:abstractNumId w:val="7"/>
  </w:num>
  <w:num w:numId="10" w16cid:durableId="253520466">
    <w:abstractNumId w:val="3"/>
  </w:num>
  <w:num w:numId="11" w16cid:durableId="525599017">
    <w:abstractNumId w:val="10"/>
  </w:num>
  <w:num w:numId="12" w16cid:durableId="116990254">
    <w:abstractNumId w:val="9"/>
  </w:num>
  <w:num w:numId="13" w16cid:durableId="1816481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NjIwNDAzMzSyMDRR0lEKTi0uzszPAykwqgUAg5WQuiwAAAA="/>
  </w:docVars>
  <w:rsids>
    <w:rsidRoot w:val="00FF1B43"/>
    <w:rsid w:val="00034F15"/>
    <w:rsid w:val="000469BB"/>
    <w:rsid w:val="0006059F"/>
    <w:rsid w:val="000A7C6E"/>
    <w:rsid w:val="000D66D8"/>
    <w:rsid w:val="000F463C"/>
    <w:rsid w:val="001266F1"/>
    <w:rsid w:val="00126AF6"/>
    <w:rsid w:val="00135297"/>
    <w:rsid w:val="00166C29"/>
    <w:rsid w:val="001706DF"/>
    <w:rsid w:val="00170B2F"/>
    <w:rsid w:val="001A1572"/>
    <w:rsid w:val="001A7A92"/>
    <w:rsid w:val="00203FCC"/>
    <w:rsid w:val="0024467E"/>
    <w:rsid w:val="00253DD1"/>
    <w:rsid w:val="0027391F"/>
    <w:rsid w:val="0029660A"/>
    <w:rsid w:val="002B4009"/>
    <w:rsid w:val="002B49C2"/>
    <w:rsid w:val="002D0828"/>
    <w:rsid w:val="002E66D5"/>
    <w:rsid w:val="002F3AF7"/>
    <w:rsid w:val="00332DF0"/>
    <w:rsid w:val="00335F8D"/>
    <w:rsid w:val="00355717"/>
    <w:rsid w:val="00365DEA"/>
    <w:rsid w:val="003660A6"/>
    <w:rsid w:val="0038491F"/>
    <w:rsid w:val="00384D67"/>
    <w:rsid w:val="00416D4B"/>
    <w:rsid w:val="00437883"/>
    <w:rsid w:val="0047305A"/>
    <w:rsid w:val="00484C52"/>
    <w:rsid w:val="0049336A"/>
    <w:rsid w:val="004E78D2"/>
    <w:rsid w:val="005315D2"/>
    <w:rsid w:val="005359A2"/>
    <w:rsid w:val="005606F9"/>
    <w:rsid w:val="00576762"/>
    <w:rsid w:val="005A712E"/>
    <w:rsid w:val="005E6D0C"/>
    <w:rsid w:val="00607884"/>
    <w:rsid w:val="00616052"/>
    <w:rsid w:val="006372A4"/>
    <w:rsid w:val="006A6D18"/>
    <w:rsid w:val="007105F4"/>
    <w:rsid w:val="00725897"/>
    <w:rsid w:val="00761121"/>
    <w:rsid w:val="0076747C"/>
    <w:rsid w:val="007929E1"/>
    <w:rsid w:val="007973DE"/>
    <w:rsid w:val="007A65BF"/>
    <w:rsid w:val="007A73DF"/>
    <w:rsid w:val="007D1F0B"/>
    <w:rsid w:val="00802DD1"/>
    <w:rsid w:val="008132FF"/>
    <w:rsid w:val="00815356"/>
    <w:rsid w:val="00821419"/>
    <w:rsid w:val="00824D98"/>
    <w:rsid w:val="00830D53"/>
    <w:rsid w:val="00846B81"/>
    <w:rsid w:val="0086514D"/>
    <w:rsid w:val="008740BF"/>
    <w:rsid w:val="00874616"/>
    <w:rsid w:val="008B07A3"/>
    <w:rsid w:val="008B22D7"/>
    <w:rsid w:val="008D3141"/>
    <w:rsid w:val="008E18F0"/>
    <w:rsid w:val="00931F07"/>
    <w:rsid w:val="009341C5"/>
    <w:rsid w:val="009549CC"/>
    <w:rsid w:val="00995BC1"/>
    <w:rsid w:val="00A00067"/>
    <w:rsid w:val="00A20E0D"/>
    <w:rsid w:val="00A3181C"/>
    <w:rsid w:val="00A47AE1"/>
    <w:rsid w:val="00A750A5"/>
    <w:rsid w:val="00A837B5"/>
    <w:rsid w:val="00A872EE"/>
    <w:rsid w:val="00AC1212"/>
    <w:rsid w:val="00AC337C"/>
    <w:rsid w:val="00B11432"/>
    <w:rsid w:val="00B3156D"/>
    <w:rsid w:val="00B5128D"/>
    <w:rsid w:val="00B629CC"/>
    <w:rsid w:val="00B65DA6"/>
    <w:rsid w:val="00B93474"/>
    <w:rsid w:val="00B94CA0"/>
    <w:rsid w:val="00BE3110"/>
    <w:rsid w:val="00BF5575"/>
    <w:rsid w:val="00C07B91"/>
    <w:rsid w:val="00C10B1F"/>
    <w:rsid w:val="00C17B93"/>
    <w:rsid w:val="00C2272C"/>
    <w:rsid w:val="00C26162"/>
    <w:rsid w:val="00C55A5E"/>
    <w:rsid w:val="00C63822"/>
    <w:rsid w:val="00C63EE0"/>
    <w:rsid w:val="00C70CB5"/>
    <w:rsid w:val="00C70DBD"/>
    <w:rsid w:val="00C80343"/>
    <w:rsid w:val="00C81C20"/>
    <w:rsid w:val="00CB56F5"/>
    <w:rsid w:val="00CE3858"/>
    <w:rsid w:val="00D63331"/>
    <w:rsid w:val="00D73795"/>
    <w:rsid w:val="00D9321C"/>
    <w:rsid w:val="00DE422B"/>
    <w:rsid w:val="00E156AE"/>
    <w:rsid w:val="00E1589D"/>
    <w:rsid w:val="00EC249C"/>
    <w:rsid w:val="00ED6A07"/>
    <w:rsid w:val="00EE140D"/>
    <w:rsid w:val="00EF095E"/>
    <w:rsid w:val="00F00B21"/>
    <w:rsid w:val="00F02D10"/>
    <w:rsid w:val="00F2597B"/>
    <w:rsid w:val="00F500EA"/>
    <w:rsid w:val="00F532B2"/>
    <w:rsid w:val="00F600A1"/>
    <w:rsid w:val="00F757BF"/>
    <w:rsid w:val="00F82765"/>
    <w:rsid w:val="00FA61E9"/>
    <w:rsid w:val="00FA6354"/>
    <w:rsid w:val="00FC329E"/>
    <w:rsid w:val="00FF1B43"/>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A00067"/>
    <w:pPr>
      <w:spacing w:after="60" w:line="240" w:lineRule="auto"/>
      <w:jc w:val="both"/>
    </w:pPr>
    <w:rPr>
      <w:rFonts w:asciiTheme="majorHAnsi" w:eastAsia="Times New Roman" w:hAnsiTheme="majorHAnsi" w:cstheme="maj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A00067"/>
    <w:rPr>
      <w:rFonts w:asciiTheme="majorHAnsi" w:eastAsia="Times New Roman" w:hAnsiTheme="majorHAnsi" w:cstheme="maj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 w:type="character" w:styleId="UnresolvedMention">
    <w:name w:val="Unresolved Mention"/>
    <w:basedOn w:val="DefaultParagraphFont"/>
    <w:uiPriority w:val="99"/>
    <w:semiHidden/>
    <w:unhideWhenUsed/>
    <w:rsid w:val="002D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ordana.grujicic@grupa484.org.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katarina@bgcentar.org.rs" TargetMode="External"/><Relationship Id="rId2" Type="http://schemas.openxmlformats.org/officeDocument/2006/relationships/customXml" Target="../customXml/item2.xml"/><Relationship Id="rId16" Type="http://schemas.openxmlformats.org/officeDocument/2006/relationships/hyperlink" Target="mailto:gordana.grujicic@grupa484.org.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atarina@bgcentar.org.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artnerships.ec.europa.eu/knowledge-hub/communicating-and-raising-eu-visibility-guidance-external-actions_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Props1.xml><?xml version="1.0" encoding="utf-8"?>
<ds:datastoreItem xmlns:ds="http://schemas.openxmlformats.org/officeDocument/2006/customXml" ds:itemID="{D542CFF0-E12B-40FA-A1AE-B6BFEFDE427B}">
  <ds:schemaRefs>
    <ds:schemaRef ds:uri="http://schemas.microsoft.com/sharepoint/v3/contenttype/forms"/>
  </ds:schemaRefs>
</ds:datastoreItem>
</file>

<file path=customXml/itemProps2.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E044B12-3F3C-4192-B31F-FEAF0BC1200E}">
  <ds:schemaRefs>
    <ds:schemaRef ds:uri="http://schemas.microsoft.com/office/2006/metadata/properties"/>
    <ds:schemaRef ds:uri="http://schemas.microsoft.com/office/infopath/2007/PartnerControls"/>
    <ds:schemaRef ds:uri="34c5f6dc-8603-4c86-a5bf-73d39d9aa973"/>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3830</Words>
  <Characters>21833</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KONTEKST I SVRHA POZIVA</vt:lpstr>
      <vt:lpstr>CILJEVI PROGRAMA I CILJNE GRUPE </vt:lpstr>
      <vt:lpstr>KAKO SE PRIJAVITI I PROCEDURE KOJE TREBA PRATITI </vt:lpstr>
      <vt:lpstr>PROCENA I IZBOR PRIJAVA</vt:lpstr>
      <vt:lpstr>OBAVEŠTENJE O ODLUCI UGOVORNOG ORGANA </vt:lpstr>
      <vt:lpstr>        </vt:lpstr>
      <vt:lpstr>        </vt:lpstr>
      <vt:lpstr>KONTEKST I SVRHA POZIVA </vt:lpstr>
      <vt:lpstr>ALOKACIJA SREDSTAVA OBEZBEĐENIH OD STRANE UGOVORNOG ORGANA </vt:lpstr>
      <vt:lpstr>KRITERIJUMI PODOBNOSTI </vt:lpstr>
      <vt:lpstr>KAKO SE PRIJAVITI I PROCEDURE KOJE TREBA PRATITI </vt:lpstr>
      <vt:lpstr>EVALUACIJA I SELEKCIJA PRIJAVA </vt:lpstr>
      <vt:lpstr>OBAVEŠTENJE O ODLUCI UGOVORNOG ORGANA </vt:lpstr>
      <vt:lpstr>SPISAK ANEKSA </vt:lpstr>
      <vt:lpstr>INDIKATIVNI RASPORED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Gordana Grujičić</cp:lastModifiedBy>
  <cp:revision>114</cp:revision>
  <cp:lastPrinted>2023-12-20T08:38:00Z</cp:lastPrinted>
  <dcterms:created xsi:type="dcterms:W3CDTF">2023-12-14T12:56:00Z</dcterms:created>
  <dcterms:modified xsi:type="dcterms:W3CDTF">2023-12-20T08:42:00Z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y fmtid="{D5CDD505-2E9C-101B-9397-08002B2CF9AE}" pid="3" name="GrammarlyDocumentId">
    <vt:lpwstr>5a3880a74158149fee6288266fa8b7dd08bcc3ada40b84a36cdab5230f12c448</vt:lpwstr>
  </property>
</Properties>
</file>